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65D54" w14:textId="26F9AC83" w:rsidR="007D40AD" w:rsidRPr="00C62EC3" w:rsidRDefault="007D40AD" w:rsidP="007D40AD">
      <w:pPr>
        <w:pStyle w:val="CRCoverPage"/>
        <w:tabs>
          <w:tab w:val="right" w:pos="9639"/>
        </w:tabs>
        <w:spacing w:after="0"/>
        <w:rPr>
          <w:b/>
          <w:iCs/>
          <w:noProof/>
          <w:sz w:val="24"/>
          <w:szCs w:val="24"/>
          <w:lang w:val="en-US"/>
        </w:rPr>
      </w:pPr>
      <w:bookmarkStart w:id="0" w:name="OLE_LINK3"/>
      <w:r w:rsidRPr="00C62EC3">
        <w:rPr>
          <w:b/>
          <w:noProof/>
          <w:sz w:val="24"/>
          <w:szCs w:val="24"/>
          <w:lang w:val="en-US"/>
        </w:rPr>
        <w:t>3GPP TSG RAN WG1 #11</w:t>
      </w:r>
      <w:r>
        <w:rPr>
          <w:rFonts w:hint="eastAsia"/>
          <w:b/>
          <w:noProof/>
          <w:sz w:val="24"/>
          <w:szCs w:val="24"/>
          <w:lang w:val="en-US" w:eastAsia="ja-JP"/>
        </w:rPr>
        <w:t>4</w:t>
      </w:r>
      <w:r w:rsidRPr="00C62EC3">
        <w:rPr>
          <w:b/>
          <w:i/>
          <w:noProof/>
          <w:sz w:val="24"/>
          <w:szCs w:val="24"/>
          <w:lang w:val="en-US"/>
        </w:rPr>
        <w:tab/>
      </w:r>
      <w:r w:rsidRPr="00C62EC3">
        <w:rPr>
          <w:b/>
          <w:iCs/>
          <w:noProof/>
          <w:sz w:val="24"/>
          <w:szCs w:val="24"/>
          <w:lang w:val="en-US"/>
        </w:rPr>
        <w:t>R1-230</w:t>
      </w:r>
      <w:r w:rsidR="00D62B26">
        <w:rPr>
          <w:rFonts w:hint="eastAsia"/>
          <w:b/>
          <w:iCs/>
          <w:noProof/>
          <w:sz w:val="24"/>
          <w:szCs w:val="24"/>
          <w:lang w:val="en-US" w:eastAsia="ja-JP"/>
        </w:rPr>
        <w:t>7475</w:t>
      </w:r>
    </w:p>
    <w:p w14:paraId="76174172" w14:textId="77777777" w:rsidR="007D40AD" w:rsidRPr="00C62EC3" w:rsidRDefault="007D40AD" w:rsidP="007D40AD">
      <w:pPr>
        <w:tabs>
          <w:tab w:val="center" w:pos="4536"/>
          <w:tab w:val="right" w:pos="8280"/>
          <w:tab w:val="right" w:pos="9639"/>
        </w:tabs>
        <w:ind w:right="2"/>
        <w:rPr>
          <w:rFonts w:ascii="Arial" w:eastAsia="ＭＳ 明朝" w:hAnsi="Arial"/>
          <w:b/>
          <w:noProof/>
          <w:lang w:val="en-US"/>
        </w:rPr>
      </w:pPr>
      <w:r w:rsidRPr="001108F5">
        <w:rPr>
          <w:rFonts w:ascii="Arial" w:eastAsia="Malgun Gothic" w:hAnsi="Arial" w:cs="Arial"/>
          <w:b/>
          <w:bCs/>
          <w:lang w:val="en-US" w:eastAsia="en-US"/>
        </w:rPr>
        <w:t>Toulouse, France, August 21st – 25th, 2023</w:t>
      </w:r>
    </w:p>
    <w:p w14:paraId="28806336" w14:textId="77777777" w:rsidR="00B06F73" w:rsidRPr="007D40AD"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5D365C" w:rsidRDefault="00B06F73" w:rsidP="00B06F73">
      <w:pPr>
        <w:widowControl w:val="0"/>
        <w:ind w:left="1800" w:hanging="1800"/>
        <w:rPr>
          <w:rFonts w:ascii="Arial" w:eastAsia="ＭＳ 明朝" w:hAnsi="Arial"/>
          <w:b/>
          <w:noProof/>
          <w:lang w:val="en-US"/>
        </w:rPr>
      </w:pPr>
      <w:r w:rsidRPr="005D365C">
        <w:rPr>
          <w:rFonts w:ascii="Arial" w:eastAsia="ＭＳ 明朝" w:hAnsi="Arial"/>
          <w:b/>
          <w:noProof/>
          <w:lang w:val="en-US" w:eastAsia="x-none"/>
        </w:rPr>
        <w:t>Source:</w:t>
      </w:r>
      <w:r w:rsidRPr="005D365C">
        <w:rPr>
          <w:rFonts w:ascii="Arial" w:eastAsia="ＭＳ 明朝" w:hAnsi="Arial"/>
          <w:b/>
          <w:noProof/>
          <w:lang w:val="en-US" w:eastAsia="x-none"/>
        </w:rPr>
        <w:tab/>
        <w:t>NTT DOCOMO</w:t>
      </w:r>
      <w:r w:rsidRPr="005D365C">
        <w:rPr>
          <w:rFonts w:ascii="Arial" w:eastAsia="ＭＳ 明朝" w:hAnsi="Arial"/>
          <w:b/>
          <w:noProof/>
          <w:lang w:val="en-US"/>
        </w:rPr>
        <w:t>, INC.</w:t>
      </w:r>
    </w:p>
    <w:bookmarkEnd w:id="0"/>
    <w:p w14:paraId="7F988B5B" w14:textId="39BC9A97" w:rsidR="00B06F73" w:rsidRPr="005D365C" w:rsidRDefault="00B06F73" w:rsidP="00B06F73">
      <w:pPr>
        <w:pStyle w:val="a7"/>
        <w:ind w:left="1800" w:hanging="1800"/>
        <w:rPr>
          <w:sz w:val="24"/>
          <w:lang w:val="en-US" w:eastAsia="ja-JP"/>
        </w:rPr>
      </w:pPr>
      <w:r w:rsidRPr="005D365C">
        <w:rPr>
          <w:sz w:val="24"/>
          <w:lang w:val="en-US"/>
        </w:rPr>
        <w:t>Title:</w:t>
      </w:r>
      <w:r w:rsidRPr="005D365C">
        <w:rPr>
          <w:sz w:val="24"/>
          <w:lang w:val="en-US"/>
        </w:rPr>
        <w:tab/>
      </w:r>
      <w:bookmarkStart w:id="1" w:name="OLE_LINK8"/>
      <w:bookmarkStart w:id="2" w:name="OLE_LINK9"/>
      <w:bookmarkStart w:id="3" w:name="OLE_LINK21"/>
      <w:bookmarkStart w:id="4" w:name="OLE_LINK22"/>
      <w:r w:rsidR="00F27F5A" w:rsidRPr="005D365C">
        <w:rPr>
          <w:sz w:val="24"/>
          <w:lang w:val="en-US"/>
        </w:rPr>
        <w:t xml:space="preserve">Discussion on channel </w:t>
      </w:r>
      <w:r w:rsidR="00892B94" w:rsidRPr="005D365C">
        <w:rPr>
          <w:sz w:val="24"/>
          <w:lang w:val="en-US" w:eastAsia="ja-JP"/>
        </w:rPr>
        <w:t>design framework</w:t>
      </w:r>
      <w:r w:rsidR="00F27F5A" w:rsidRPr="005D365C">
        <w:rPr>
          <w:sz w:val="24"/>
          <w:lang w:val="en-US"/>
        </w:rPr>
        <w:t xml:space="preserve"> in SL-U</w:t>
      </w:r>
    </w:p>
    <w:bookmarkEnd w:id="1"/>
    <w:bookmarkEnd w:id="2"/>
    <w:bookmarkEnd w:id="3"/>
    <w:bookmarkEnd w:id="4"/>
    <w:p w14:paraId="1A271381" w14:textId="58D9503A" w:rsidR="00B06F73" w:rsidRPr="005D365C" w:rsidRDefault="00B06F73" w:rsidP="00B06F73">
      <w:pPr>
        <w:pStyle w:val="a7"/>
        <w:tabs>
          <w:tab w:val="left" w:pos="1800"/>
        </w:tabs>
        <w:ind w:left="1800" w:hanging="1800"/>
        <w:rPr>
          <w:sz w:val="24"/>
          <w:lang w:val="en-US" w:eastAsia="ja-JP"/>
        </w:rPr>
      </w:pPr>
      <w:r w:rsidRPr="005D365C">
        <w:rPr>
          <w:sz w:val="24"/>
          <w:lang w:val="en-US"/>
        </w:rPr>
        <w:t>Agenda Item:</w:t>
      </w:r>
      <w:bookmarkStart w:id="5" w:name="Source"/>
      <w:bookmarkEnd w:id="5"/>
      <w:r w:rsidRPr="005D365C">
        <w:rPr>
          <w:sz w:val="24"/>
          <w:lang w:val="en-US"/>
        </w:rPr>
        <w:tab/>
      </w:r>
      <w:r w:rsidR="00892B94" w:rsidRPr="005D365C">
        <w:rPr>
          <w:sz w:val="24"/>
          <w:lang w:val="en-US" w:eastAsia="ja-JP"/>
        </w:rPr>
        <w:t>9.4.1.2</w:t>
      </w:r>
    </w:p>
    <w:p w14:paraId="6823EFA3" w14:textId="77777777" w:rsidR="00B06F73" w:rsidRPr="005D365C" w:rsidRDefault="00B06F73" w:rsidP="00B06F73">
      <w:pPr>
        <w:pBdr>
          <w:bottom w:val="single" w:sz="6" w:space="1" w:color="auto"/>
        </w:pBdr>
        <w:ind w:left="1800" w:hanging="1800"/>
        <w:rPr>
          <w:rFonts w:ascii="Arial" w:hAnsi="Arial"/>
          <w:b/>
          <w:lang w:val="en-US"/>
        </w:rPr>
      </w:pPr>
      <w:r w:rsidRPr="005D365C">
        <w:rPr>
          <w:rFonts w:ascii="Arial" w:hAnsi="Arial"/>
          <w:b/>
          <w:lang w:val="en-US"/>
        </w:rPr>
        <w:t>Document for:</w:t>
      </w:r>
      <w:bookmarkStart w:id="6" w:name="DocumentFor"/>
      <w:bookmarkEnd w:id="6"/>
      <w:r w:rsidRPr="005D365C">
        <w:rPr>
          <w:rFonts w:ascii="Arial" w:hAnsi="Arial"/>
          <w:b/>
          <w:lang w:val="en-US"/>
        </w:rPr>
        <w:t xml:space="preserve"> </w:t>
      </w:r>
      <w:r w:rsidRPr="005D365C">
        <w:rPr>
          <w:rFonts w:ascii="Arial" w:hAnsi="Arial"/>
          <w:b/>
          <w:lang w:val="en-US"/>
        </w:rPr>
        <w:tab/>
        <w:t>Discussion and Decision</w:t>
      </w:r>
    </w:p>
    <w:p w14:paraId="702AF45C" w14:textId="77777777" w:rsidR="008E3FC0" w:rsidRPr="005D365C" w:rsidRDefault="001D2A61" w:rsidP="008E3FC0">
      <w:pPr>
        <w:pStyle w:val="1"/>
        <w:numPr>
          <w:ilvl w:val="0"/>
          <w:numId w:val="6"/>
        </w:numPr>
        <w:spacing w:after="120"/>
        <w:jc w:val="both"/>
        <w:rPr>
          <w:b/>
          <w:lang w:val="en-US"/>
        </w:rPr>
      </w:pPr>
      <w:r w:rsidRPr="005D365C">
        <w:rPr>
          <w:b/>
          <w:lang w:val="en-US"/>
        </w:rPr>
        <w:t>Introduction</w:t>
      </w:r>
    </w:p>
    <w:p w14:paraId="67EBD829" w14:textId="5DAEA5C1" w:rsidR="007A7607" w:rsidRPr="005D365C" w:rsidRDefault="005B55F6" w:rsidP="00B342A7">
      <w:pPr>
        <w:jc w:val="both"/>
        <w:rPr>
          <w:rFonts w:eastAsiaTheme="minorEastAsia"/>
          <w:sz w:val="22"/>
          <w:lang w:val="en-US"/>
        </w:rPr>
      </w:pPr>
      <w:r w:rsidRPr="005D365C">
        <w:rPr>
          <w:rFonts w:eastAsiaTheme="minorEastAsia"/>
          <w:sz w:val="22"/>
          <w:lang w:val="en-US"/>
        </w:rPr>
        <w:t>At the RAN1#1</w:t>
      </w:r>
      <w:r w:rsidR="00F86CE9" w:rsidRPr="005D365C">
        <w:rPr>
          <w:rFonts w:eastAsiaTheme="minorEastAsia"/>
          <w:sz w:val="22"/>
          <w:lang w:val="en-US"/>
        </w:rPr>
        <w:t>1</w:t>
      </w:r>
      <w:r w:rsidR="00FC2DAC">
        <w:rPr>
          <w:rFonts w:eastAsiaTheme="minorEastAsia"/>
          <w:sz w:val="22"/>
          <w:lang w:val="en-US"/>
        </w:rPr>
        <w:t>3</w:t>
      </w:r>
      <w:r w:rsidRPr="005D365C">
        <w:rPr>
          <w:rFonts w:eastAsiaTheme="minorEastAsia"/>
          <w:sz w:val="22"/>
          <w:lang w:val="en-US"/>
        </w:rPr>
        <w:t xml:space="preserve"> meeting [1], there was discussion on channel design framework in SL-U. In this contribution, we share our further views on channel design framework in SL-U</w:t>
      </w:r>
      <w:r w:rsidR="00FC2DAC">
        <w:rPr>
          <w:rFonts w:eastAsiaTheme="minorEastAsia"/>
          <w:sz w:val="22"/>
          <w:lang w:val="en-US"/>
        </w:rPr>
        <w:t xml:space="preserve"> to conclude R18 SL WI</w:t>
      </w:r>
      <w:r w:rsidRPr="005D365C">
        <w:rPr>
          <w:rFonts w:eastAsiaTheme="minorEastAsia"/>
          <w:sz w:val="22"/>
          <w:lang w:val="en-US"/>
        </w:rPr>
        <w:t>.</w:t>
      </w:r>
    </w:p>
    <w:p w14:paraId="0830A167" w14:textId="07811D6D" w:rsidR="007A7607" w:rsidRPr="005D365C" w:rsidRDefault="007A7607" w:rsidP="00B342A7">
      <w:pPr>
        <w:jc w:val="both"/>
        <w:rPr>
          <w:rFonts w:eastAsiaTheme="minorEastAsia"/>
          <w:sz w:val="22"/>
          <w:lang w:val="en-US"/>
        </w:rPr>
      </w:pPr>
    </w:p>
    <w:p w14:paraId="04E4159B" w14:textId="0E48A227" w:rsidR="00B342A7" w:rsidRPr="005D365C" w:rsidRDefault="00456ED2" w:rsidP="00B342A7">
      <w:pPr>
        <w:pStyle w:val="1"/>
        <w:numPr>
          <w:ilvl w:val="0"/>
          <w:numId w:val="6"/>
        </w:numPr>
        <w:spacing w:after="120"/>
        <w:jc w:val="both"/>
        <w:rPr>
          <w:b/>
          <w:lang w:val="en-US"/>
        </w:rPr>
      </w:pPr>
      <w:r w:rsidRPr="005D365C">
        <w:rPr>
          <w:b/>
          <w:lang w:val="en-US"/>
        </w:rPr>
        <w:t>Discussions</w:t>
      </w:r>
    </w:p>
    <w:p w14:paraId="59ADCFE1" w14:textId="29A4463D" w:rsidR="00524AC1" w:rsidRPr="001A1497"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PSCCH/PSSCH structure</w:t>
      </w:r>
    </w:p>
    <w:p w14:paraId="2B15ECFA" w14:textId="78E4D4DC" w:rsidR="000E6BF3" w:rsidRPr="005D365C" w:rsidRDefault="000E6BF3" w:rsidP="000E6BF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Resource</w:t>
      </w:r>
      <w:r w:rsidRPr="005D365C">
        <w:rPr>
          <w:rFonts w:ascii="Arial" w:eastAsiaTheme="minorEastAsia" w:hAnsi="Arial"/>
          <w:b/>
          <w:kern w:val="28"/>
          <w:sz w:val="22"/>
          <w:szCs w:val="22"/>
          <w:lang w:val="en-US"/>
        </w:rPr>
        <w:t xml:space="preserve"> indication</w:t>
      </w:r>
    </w:p>
    <w:tbl>
      <w:tblPr>
        <w:tblStyle w:val="afc"/>
        <w:tblW w:w="0" w:type="auto"/>
        <w:tblLook w:val="04A0" w:firstRow="1" w:lastRow="0" w:firstColumn="1" w:lastColumn="0" w:noHBand="0" w:noVBand="1"/>
      </w:tblPr>
      <w:tblGrid>
        <w:gridCol w:w="9962"/>
      </w:tblGrid>
      <w:tr w:rsidR="00571D0D" w:rsidRPr="00571D0D" w14:paraId="289E5503" w14:textId="77777777" w:rsidTr="005B24E2">
        <w:tc>
          <w:tcPr>
            <w:tcW w:w="9962" w:type="dxa"/>
          </w:tcPr>
          <w:p w14:paraId="5DC7F269" w14:textId="77777777" w:rsidR="00571D0D" w:rsidRPr="00571D0D" w:rsidRDefault="00571D0D" w:rsidP="00571D0D">
            <w:pPr>
              <w:spacing w:after="0"/>
              <w:rPr>
                <w:rFonts w:eastAsia="Batang"/>
                <w:b/>
                <w:sz w:val="18"/>
                <w:szCs w:val="18"/>
                <w:lang w:eastAsia="zh-CN"/>
              </w:rPr>
            </w:pPr>
            <w:r w:rsidRPr="00571D0D">
              <w:rPr>
                <w:rFonts w:eastAsia="Batang"/>
                <w:b/>
                <w:sz w:val="18"/>
                <w:szCs w:val="18"/>
                <w:highlight w:val="darkYellow"/>
                <w:lang w:eastAsia="zh-CN"/>
              </w:rPr>
              <w:t>Working assumption</w:t>
            </w:r>
          </w:p>
          <w:p w14:paraId="5AAB96AF" w14:textId="77777777" w:rsidR="00571D0D" w:rsidRPr="00571D0D" w:rsidRDefault="00571D0D" w:rsidP="00571D0D">
            <w:pPr>
              <w:spacing w:after="0"/>
              <w:rPr>
                <w:rFonts w:eastAsia="Batang"/>
                <w:sz w:val="18"/>
                <w:szCs w:val="18"/>
                <w:lang w:eastAsia="zh-CN"/>
              </w:rPr>
            </w:pPr>
            <w:r w:rsidRPr="00571D0D">
              <w:rPr>
                <w:rFonts w:eastAsia="Batang"/>
                <w:sz w:val="18"/>
                <w:szCs w:val="18"/>
                <w:lang w:eastAsia="zh-CN"/>
              </w:rPr>
              <w:t>Regarding frequency domain resource indication for interlace RB-based PSSCH transmission, support the followings:</w:t>
            </w:r>
          </w:p>
          <w:p w14:paraId="03C0B109" w14:textId="77777777" w:rsidR="00571D0D" w:rsidRPr="00571D0D" w:rsidRDefault="00571D0D" w:rsidP="00571D0D">
            <w:pPr>
              <w:numPr>
                <w:ilvl w:val="0"/>
                <w:numId w:val="30"/>
              </w:numPr>
              <w:spacing w:after="0"/>
              <w:rPr>
                <w:rFonts w:eastAsia="Batang"/>
                <w:sz w:val="18"/>
                <w:szCs w:val="18"/>
                <w:lang w:eastAsia="zh-CN"/>
              </w:rPr>
            </w:pPr>
            <w:r w:rsidRPr="00571D0D">
              <w:rPr>
                <w:rFonts w:eastAsia="Batang"/>
                <w:sz w:val="18"/>
                <w:szCs w:val="18"/>
                <w:lang w:eastAsia="zh-CN"/>
              </w:rPr>
              <w:t xml:space="preserve">Use </w:t>
            </w:r>
            <m:oMath>
              <m:sSub>
                <m:sSubPr>
                  <m:ctrlPr>
                    <w:rPr>
                      <w:rFonts w:ascii="Cambria Math" w:eastAsia="ＭＳ 明朝" w:hAnsi="Cambria Math"/>
                      <w:sz w:val="18"/>
                      <w:szCs w:val="18"/>
                      <w:lang w:val="en-US" w:eastAsia="zh-CN"/>
                    </w:rPr>
                  </m:ctrlPr>
                </m:sSubPr>
                <m:e>
                  <m:r>
                    <m:rPr>
                      <m:sty m:val="p"/>
                    </m:rPr>
                    <w:rPr>
                      <w:rFonts w:ascii="Cambria Math" w:eastAsia="ＭＳ 明朝" w:hAnsi="Cambria Math"/>
                      <w:sz w:val="18"/>
                      <w:szCs w:val="18"/>
                      <w:lang w:val="en-US" w:eastAsia="zh-CN"/>
                    </w:rPr>
                    <m:t>FRIV</m:t>
                  </m:r>
                </m:e>
                <m:sub>
                  <m:r>
                    <m:rPr>
                      <m:sty m:val="p"/>
                    </m:rPr>
                    <w:rPr>
                      <w:rFonts w:ascii="Cambria Math" w:eastAsia="ＭＳ 明朝" w:hAnsi="Cambria Math"/>
                      <w:sz w:val="18"/>
                      <w:szCs w:val="18"/>
                      <w:lang w:val="en-US" w:eastAsia="zh-CN"/>
                    </w:rPr>
                    <m:t>subCH</m:t>
                  </m:r>
                </m:sub>
              </m:sSub>
            </m:oMath>
            <w:r w:rsidRPr="00571D0D">
              <w:rPr>
                <w:rFonts w:eastAsia="Batang"/>
                <w:sz w:val="18"/>
                <w:szCs w:val="18"/>
                <w:lang w:eastAsia="zh-CN"/>
              </w:rPr>
              <w:t xml:space="preserve"> to indicate used sub-channel index(s)</w:t>
            </w:r>
          </w:p>
          <w:p w14:paraId="12546A9B" w14:textId="77777777" w:rsidR="00571D0D" w:rsidRPr="00571D0D" w:rsidRDefault="00000000" w:rsidP="00571D0D">
            <w:pPr>
              <w:numPr>
                <w:ilvl w:val="0"/>
                <w:numId w:val="30"/>
              </w:numPr>
              <w:spacing w:after="0"/>
              <w:rPr>
                <w:rFonts w:eastAsia="Batang"/>
                <w:sz w:val="18"/>
                <w:szCs w:val="18"/>
                <w:lang w:eastAsia="zh-CN"/>
              </w:rPr>
            </w:pPr>
            <m:oMath>
              <m:sSub>
                <m:sSubPr>
                  <m:ctrlPr>
                    <w:rPr>
                      <w:rFonts w:ascii="Cambria Math" w:eastAsia="ＭＳ 明朝" w:hAnsi="Cambria Math"/>
                      <w:sz w:val="18"/>
                      <w:szCs w:val="18"/>
                      <w:lang w:val="en-US" w:eastAsia="zh-CN"/>
                    </w:rPr>
                  </m:ctrlPr>
                </m:sSubPr>
                <m:e>
                  <m:r>
                    <m:rPr>
                      <m:sty m:val="p"/>
                    </m:rPr>
                    <w:rPr>
                      <w:rFonts w:ascii="Cambria Math" w:eastAsia="ＭＳ 明朝" w:hAnsi="Cambria Math"/>
                      <w:sz w:val="18"/>
                      <w:szCs w:val="18"/>
                      <w:lang w:val="en-US" w:eastAsia="zh-CN"/>
                    </w:rPr>
                    <m:t>FRIV</m:t>
                  </m:r>
                </m:e>
                <m:sub>
                  <m:r>
                    <m:rPr>
                      <m:sty m:val="p"/>
                    </m:rPr>
                    <w:rPr>
                      <w:rFonts w:ascii="Cambria Math" w:eastAsia="ＭＳ 明朝" w:hAnsi="Cambria Math"/>
                      <w:sz w:val="18"/>
                      <w:szCs w:val="18"/>
                      <w:lang w:val="en-US" w:eastAsia="zh-CN"/>
                    </w:rPr>
                    <m:t>subCH</m:t>
                  </m:r>
                </m:sub>
              </m:sSub>
            </m:oMath>
            <w:r w:rsidR="00571D0D" w:rsidRPr="00571D0D">
              <w:rPr>
                <w:rFonts w:eastAsia="Batang"/>
                <w:sz w:val="18"/>
                <w:szCs w:val="18"/>
                <w:lang w:eastAsia="zh-CN"/>
              </w:rPr>
              <w:t xml:space="preserve"> is conveyed in 1</w:t>
            </w:r>
            <w:r w:rsidR="00571D0D" w:rsidRPr="00571D0D">
              <w:rPr>
                <w:rFonts w:eastAsia="Batang"/>
                <w:sz w:val="18"/>
                <w:szCs w:val="18"/>
                <w:vertAlign w:val="superscript"/>
                <w:lang w:eastAsia="zh-CN"/>
              </w:rPr>
              <w:t>st</w:t>
            </w:r>
            <w:r w:rsidR="00571D0D" w:rsidRPr="00571D0D">
              <w:rPr>
                <w:rFonts w:eastAsia="Batang"/>
                <w:sz w:val="18"/>
                <w:szCs w:val="18"/>
                <w:lang w:eastAsia="zh-CN"/>
              </w:rPr>
              <w:t xml:space="preserve"> stage SCI</w:t>
            </w:r>
          </w:p>
          <w:p w14:paraId="4B8A88F6" w14:textId="77777777" w:rsidR="00571D0D" w:rsidRPr="00571D0D" w:rsidRDefault="00000000" w:rsidP="00571D0D">
            <w:pPr>
              <w:numPr>
                <w:ilvl w:val="0"/>
                <w:numId w:val="30"/>
              </w:numPr>
              <w:spacing w:after="0"/>
              <w:rPr>
                <w:rFonts w:eastAsia="Batang"/>
                <w:sz w:val="18"/>
                <w:szCs w:val="18"/>
                <w:lang w:eastAsia="zh-CN"/>
              </w:rPr>
            </w:pPr>
            <m:oMath>
              <m:sSub>
                <m:sSubPr>
                  <m:ctrlPr>
                    <w:rPr>
                      <w:rFonts w:ascii="Cambria Math" w:eastAsia="ＭＳ 明朝" w:hAnsi="Cambria Math"/>
                      <w:sz w:val="18"/>
                      <w:szCs w:val="18"/>
                      <w:lang w:val="en-US" w:eastAsia="zh-CN"/>
                    </w:rPr>
                  </m:ctrlPr>
                </m:sSubPr>
                <m:e>
                  <m:r>
                    <m:rPr>
                      <m:sty m:val="p"/>
                    </m:rPr>
                    <w:rPr>
                      <w:rFonts w:ascii="Cambria Math" w:eastAsia="ＭＳ 明朝" w:hAnsi="Cambria Math"/>
                      <w:sz w:val="18"/>
                      <w:szCs w:val="18"/>
                      <w:lang w:val="en-US" w:eastAsia="zh-CN"/>
                    </w:rPr>
                    <m:t>FRIV</m:t>
                  </m:r>
                </m:e>
                <m:sub>
                  <m:r>
                    <m:rPr>
                      <m:sty m:val="p"/>
                    </m:rPr>
                    <w:rPr>
                      <w:rFonts w:ascii="Cambria Math" w:eastAsia="ＭＳ 明朝" w:hAnsi="Cambria Math"/>
                      <w:sz w:val="18"/>
                      <w:szCs w:val="18"/>
                      <w:lang w:val="en-US" w:eastAsia="zh-CN"/>
                    </w:rPr>
                    <m:t>subCH</m:t>
                  </m:r>
                </m:sub>
              </m:sSub>
            </m:oMath>
            <w:r w:rsidR="00571D0D" w:rsidRPr="00571D0D">
              <w:rPr>
                <w:rFonts w:eastAsia="Batang"/>
                <w:sz w:val="18"/>
                <w:szCs w:val="18"/>
                <w:lang w:eastAsia="zh-CN"/>
              </w:rPr>
              <w:t xml:space="preserve"> is calculated as below</w:t>
            </w:r>
          </w:p>
          <w:p w14:paraId="1CB5183E" w14:textId="77777777" w:rsidR="00571D0D" w:rsidRPr="00571D0D" w:rsidRDefault="00571D0D" w:rsidP="00571D0D">
            <w:pPr>
              <w:numPr>
                <w:ilvl w:val="1"/>
                <w:numId w:val="30"/>
              </w:numPr>
              <w:spacing w:after="0"/>
              <w:rPr>
                <w:rFonts w:eastAsia="Batang"/>
                <w:sz w:val="18"/>
                <w:szCs w:val="18"/>
                <w:lang w:eastAsia="zh-CN"/>
              </w:rPr>
            </w:pPr>
            <w:r w:rsidRPr="00571D0D">
              <w:rPr>
                <w:rFonts w:eastAsia="Batang"/>
                <w:sz w:val="18"/>
                <w:szCs w:val="18"/>
                <w:lang w:eastAsia="zh-CN"/>
              </w:rPr>
              <w:t>If sl-MaxNumPerReserve is 2 then</w:t>
            </w:r>
          </w:p>
          <w:p w14:paraId="6A6FB1F3" w14:textId="77777777" w:rsidR="00571D0D" w:rsidRPr="00571D0D" w:rsidRDefault="00571D0D" w:rsidP="00571D0D">
            <w:pPr>
              <w:numPr>
                <w:ilvl w:val="2"/>
                <w:numId w:val="30"/>
              </w:numPr>
              <w:spacing w:after="0"/>
              <w:rPr>
                <w:rFonts w:eastAsia="Batang"/>
                <w:sz w:val="18"/>
                <w:szCs w:val="18"/>
                <w:lang w:eastAsia="zh-CN"/>
              </w:rPr>
            </w:pPr>
            <m:oMath>
              <m:r>
                <w:rPr>
                  <w:rFonts w:ascii="Cambria Math" w:eastAsia="ＭＳ 明朝" w:hAnsi="Cambria Math"/>
                  <w:sz w:val="18"/>
                  <w:szCs w:val="18"/>
                  <w:lang w:val="en-US"/>
                </w:rPr>
                <m:t>FRI</m:t>
              </m:r>
              <m:sSub>
                <m:sSubPr>
                  <m:ctrlPr>
                    <w:rPr>
                      <w:rFonts w:ascii="Cambria Math" w:eastAsia="ＭＳ 明朝" w:hAnsi="Cambria Math"/>
                      <w:i/>
                      <w:sz w:val="18"/>
                      <w:szCs w:val="18"/>
                      <w:lang w:val="en-US"/>
                    </w:rPr>
                  </m:ctrlPr>
                </m:sSubPr>
                <m:e>
                  <m:r>
                    <w:rPr>
                      <w:rFonts w:ascii="Cambria Math" w:eastAsia="ＭＳ 明朝" w:hAnsi="Cambria Math"/>
                      <w:sz w:val="18"/>
                      <w:szCs w:val="18"/>
                      <w:lang w:val="en-US"/>
                    </w:rPr>
                    <m:t>V</m:t>
                  </m:r>
                </m:e>
                <m:sub>
                  <m:r>
                    <w:rPr>
                      <w:rFonts w:ascii="Cambria Math" w:eastAsia="ＭＳ 明朝" w:hAnsi="Cambria Math"/>
                      <w:sz w:val="18"/>
                      <w:szCs w:val="18"/>
                      <w:lang w:val="en-US"/>
                    </w:rPr>
                    <m:t>subCH</m:t>
                  </m:r>
                </m:sub>
              </m:sSub>
              <m:r>
                <m:rPr>
                  <m:sty m:val="p"/>
                </m:rPr>
                <w:rPr>
                  <w:rFonts w:ascii="Cambria Math" w:eastAsia="ＭＳ 明朝" w:hAnsi="Cambria Math"/>
                  <w:sz w:val="18"/>
                  <w:szCs w:val="18"/>
                  <w:lang w:val="en-US"/>
                </w:rPr>
                <m:t>=</m:t>
              </m:r>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subCH</m:t>
                  </m:r>
                  <m:r>
                    <m:rPr>
                      <m:sty m:val="p"/>
                    </m:rPr>
                    <w:rPr>
                      <w:rFonts w:ascii="Cambria Math" w:eastAsia="ＭＳ 明朝" w:hAnsi="Cambria Math"/>
                      <w:sz w:val="18"/>
                      <w:szCs w:val="18"/>
                      <w:lang w:val="en-US" w:eastAsia="en-GB"/>
                    </w:rPr>
                    <m:t>,1</m:t>
                  </m:r>
                </m:sub>
                <m:sup>
                  <m:r>
                    <w:rPr>
                      <w:rFonts w:ascii="Cambria Math" w:eastAsia="ＭＳ 明朝" w:hAnsi="Cambria Math"/>
                      <w:sz w:val="18"/>
                      <w:szCs w:val="18"/>
                      <w:lang w:val="en-US" w:eastAsia="en-GB"/>
                    </w:rPr>
                    <m:t>start</m:t>
                  </m:r>
                </m:sup>
              </m:sSubSup>
              <m:r>
                <m:rPr>
                  <m:sty m:val="p"/>
                </m:rPr>
                <w:rPr>
                  <w:rFonts w:ascii="Cambria Math" w:eastAsia="ＭＳ 明朝" w:hAnsi="Cambria Math"/>
                  <w:sz w:val="18"/>
                  <w:szCs w:val="18"/>
                  <w:lang w:val="en-US"/>
                </w:rPr>
                <m:t>+</m:t>
              </m:r>
              <m:nary>
                <m:naryPr>
                  <m:chr m:val="∑"/>
                  <m:limLoc m:val="undOvr"/>
                  <m:ctrlPr>
                    <w:rPr>
                      <w:rFonts w:ascii="Cambria Math" w:eastAsia="ＭＳ 明朝" w:hAnsi="Cambria Math"/>
                      <w:iCs/>
                      <w:sz w:val="18"/>
                      <w:szCs w:val="18"/>
                      <w:lang w:val="en-US"/>
                    </w:rPr>
                  </m:ctrlPr>
                </m:naryPr>
                <m:sub>
                  <m:r>
                    <w:rPr>
                      <w:rFonts w:ascii="Cambria Math" w:eastAsia="ＭＳ 明朝" w:hAnsi="Cambria Math"/>
                      <w:sz w:val="18"/>
                      <w:szCs w:val="18"/>
                      <w:lang w:val="en-US"/>
                    </w:rPr>
                    <m:t>i</m:t>
                  </m:r>
                  <m:r>
                    <m:rPr>
                      <m:sty m:val="p"/>
                    </m:rPr>
                    <w:rPr>
                      <w:rFonts w:ascii="Cambria Math" w:eastAsia="ＭＳ 明朝" w:hAnsi="Cambria Math"/>
                      <w:sz w:val="18"/>
                      <w:szCs w:val="18"/>
                      <w:lang w:val="en-US"/>
                    </w:rPr>
                    <m:t>=1</m:t>
                  </m:r>
                </m:sub>
                <m:sup>
                  <m:sSubSup>
                    <m:sSubSupPr>
                      <m:ctrlPr>
                        <w:rPr>
                          <w:rFonts w:ascii="Cambria Math" w:eastAsia="ＭＳ 明朝" w:hAnsi="Cambria Math"/>
                          <w:sz w:val="18"/>
                          <w:szCs w:val="18"/>
                          <w:lang w:val="en-US"/>
                        </w:rPr>
                      </m:ctrlPr>
                    </m:sSubSupPr>
                    <m:e>
                      <m:r>
                        <w:rPr>
                          <w:rFonts w:ascii="Cambria Math" w:eastAsia="ＭＳ 明朝" w:hAnsi="Cambria Math"/>
                          <w:sz w:val="18"/>
                          <w:szCs w:val="18"/>
                          <w:lang w:val="en-US" w:eastAsia="en-GB"/>
                        </w:rPr>
                        <m:t>L</m:t>
                      </m:r>
                      <m:ctrlPr>
                        <w:rPr>
                          <w:rFonts w:ascii="Cambria Math" w:eastAsia="ＭＳ 明朝" w:hAnsi="Cambria Math"/>
                          <w:i/>
                          <w:sz w:val="18"/>
                          <w:szCs w:val="18"/>
                          <w:lang w:val="en-US" w:eastAsia="en-GB"/>
                        </w:rPr>
                      </m:ctrlPr>
                    </m:e>
                    <m:sub>
                      <m:r>
                        <m:rPr>
                          <m:nor/>
                        </m:rPr>
                        <w:rPr>
                          <w:rFonts w:ascii="Calibri" w:eastAsia="ＭＳ 明朝" w:hAnsi="Calibri"/>
                          <w:iCs/>
                          <w:sz w:val="18"/>
                          <w:szCs w:val="18"/>
                          <w:lang w:val="en-US" w:eastAsia="en-GB"/>
                        </w:rPr>
                        <m:t>subCH</m:t>
                      </m:r>
                      <m:ctrlPr>
                        <w:rPr>
                          <w:rFonts w:ascii="Cambria Math" w:eastAsia="ＭＳ 明朝" w:hAnsi="Cambria Math"/>
                          <w:iCs/>
                          <w:sz w:val="18"/>
                          <w:szCs w:val="18"/>
                          <w:lang w:val="en-US" w:eastAsia="en-GB"/>
                        </w:rPr>
                      </m:ctrlPr>
                    </m:sub>
                    <m:sup>
                      <m:r>
                        <m:rPr>
                          <m:sty m:val="p"/>
                        </m:rPr>
                        <w:rPr>
                          <w:rFonts w:ascii="Cambria Math" w:eastAsia="ＭＳ 明朝" w:hAnsi="Cambria Math"/>
                          <w:sz w:val="18"/>
                          <w:szCs w:val="18"/>
                          <w:lang w:val="en-US"/>
                        </w:rPr>
                        <m:t>RBset</m:t>
                      </m:r>
                    </m:sup>
                  </m:sSubSup>
                  <m:r>
                    <m:rPr>
                      <m:sty m:val="p"/>
                    </m:rPr>
                    <w:rPr>
                      <w:rFonts w:ascii="Cambria Math" w:eastAsia="ＭＳ 明朝" w:hAnsi="Cambria Math"/>
                      <w:sz w:val="18"/>
                      <w:szCs w:val="18"/>
                      <w:lang w:val="en-US"/>
                    </w:rPr>
                    <m:t>-1</m:t>
                  </m:r>
                </m:sup>
                <m:e>
                  <m:d>
                    <m:dPr>
                      <m:ctrlPr>
                        <w:rPr>
                          <w:rFonts w:ascii="Cambria Math" w:eastAsia="ＭＳ 明朝" w:hAnsi="Cambria Math"/>
                          <w:iCs/>
                          <w:sz w:val="18"/>
                          <w:szCs w:val="18"/>
                          <w:lang w:val="en-US"/>
                        </w:rPr>
                      </m:ctrlPr>
                    </m:dPr>
                    <m:e>
                      <m:sSubSup>
                        <m:sSubSupPr>
                          <m:ctrlPr>
                            <w:rPr>
                              <w:rFonts w:ascii="Cambria Math" w:eastAsia="ＭＳ 明朝" w:hAnsi="Cambria Math"/>
                              <w:iCs/>
                              <w:sz w:val="18"/>
                              <w:szCs w:val="18"/>
                              <w:lang w:val="en-US"/>
                            </w:rPr>
                          </m:ctrlPr>
                        </m:sSubSupPr>
                        <m:e>
                          <m:r>
                            <w:rPr>
                              <w:rFonts w:ascii="Cambria Math" w:eastAsia="ＭＳ 明朝" w:hAnsi="Cambria Math"/>
                              <w:sz w:val="18"/>
                              <w:szCs w:val="18"/>
                              <w:lang w:val="en-US"/>
                            </w:rPr>
                            <m:t>N</m:t>
                          </m:r>
                        </m:e>
                        <m:sub>
                          <m:r>
                            <m:rPr>
                              <m:nor/>
                            </m:rPr>
                            <w:rPr>
                              <w:rFonts w:ascii="Calibri" w:eastAsia="ＭＳ 明朝" w:hAnsi="Calibri"/>
                              <w:iCs/>
                              <w:sz w:val="18"/>
                              <w:szCs w:val="18"/>
                              <w:lang w:val="en-US"/>
                            </w:rPr>
                            <m:t xml:space="preserve"> subchannel</m:t>
                          </m:r>
                        </m:sub>
                        <m:sup>
                          <m:r>
                            <m:rPr>
                              <m:nor/>
                            </m:rPr>
                            <w:rPr>
                              <w:rFonts w:ascii="Calibri" w:eastAsia="ＭＳ 明朝" w:hAnsi="Calibri"/>
                              <w:iCs/>
                              <w:sz w:val="18"/>
                              <w:szCs w:val="18"/>
                              <w:lang w:val="en-US"/>
                            </w:rPr>
                            <m:t xml:space="preserve"> </m:t>
                          </m:r>
                          <m:r>
                            <w:rPr>
                              <w:rFonts w:ascii="Cambria Math" w:eastAsia="ＭＳ 明朝" w:hAnsi="Cambria Math"/>
                              <w:color w:val="FF0000"/>
                              <w:sz w:val="18"/>
                              <w:szCs w:val="18"/>
                              <w:lang w:val="en-US"/>
                            </w:rPr>
                            <m:t>RBset</m:t>
                          </m:r>
                        </m:sup>
                      </m:sSubSup>
                      <m:r>
                        <m:rPr>
                          <m:sty m:val="p"/>
                        </m:rPr>
                        <w:rPr>
                          <w:rFonts w:ascii="Cambria Math" w:eastAsia="ＭＳ 明朝" w:hAnsi="Cambria Math"/>
                          <w:sz w:val="18"/>
                          <w:szCs w:val="18"/>
                          <w:lang w:val="en-US"/>
                        </w:rPr>
                        <m:t>+1-</m:t>
                      </m:r>
                      <m:r>
                        <w:rPr>
                          <w:rFonts w:ascii="Cambria Math" w:eastAsia="ＭＳ 明朝" w:hAnsi="Cambria Math"/>
                          <w:sz w:val="18"/>
                          <w:szCs w:val="18"/>
                          <w:lang w:val="en-US"/>
                        </w:rPr>
                        <m:t>i</m:t>
                      </m:r>
                    </m:e>
                  </m:d>
                </m:e>
              </m:nary>
            </m:oMath>
          </w:p>
          <w:p w14:paraId="5A0AB6A7" w14:textId="77777777" w:rsidR="00571D0D" w:rsidRPr="00571D0D" w:rsidRDefault="00571D0D" w:rsidP="00571D0D">
            <w:pPr>
              <w:numPr>
                <w:ilvl w:val="1"/>
                <w:numId w:val="30"/>
              </w:numPr>
              <w:spacing w:after="0"/>
              <w:rPr>
                <w:rFonts w:eastAsia="Batang"/>
                <w:sz w:val="18"/>
                <w:szCs w:val="18"/>
                <w:lang w:eastAsia="zh-CN"/>
              </w:rPr>
            </w:pPr>
            <w:r w:rsidRPr="00571D0D">
              <w:rPr>
                <w:rFonts w:eastAsia="Batang"/>
                <w:sz w:val="18"/>
                <w:szCs w:val="18"/>
                <w:lang w:eastAsia="zh-CN"/>
              </w:rPr>
              <w:t>If sl-MaxNumPerReserve is 3 then</w:t>
            </w:r>
          </w:p>
          <w:p w14:paraId="680E1CC7" w14:textId="77777777" w:rsidR="00571D0D" w:rsidRPr="00571D0D" w:rsidRDefault="00571D0D" w:rsidP="00571D0D">
            <w:pPr>
              <w:numPr>
                <w:ilvl w:val="2"/>
                <w:numId w:val="30"/>
              </w:numPr>
              <w:spacing w:after="0"/>
              <w:rPr>
                <w:rFonts w:eastAsia="Batang"/>
                <w:sz w:val="18"/>
                <w:szCs w:val="18"/>
                <w:lang w:eastAsia="zh-CN"/>
              </w:rPr>
            </w:pPr>
            <m:oMath>
              <m:r>
                <w:rPr>
                  <w:rFonts w:ascii="Cambria Math" w:eastAsia="ＭＳ 明朝" w:hAnsi="Cambria Math"/>
                  <w:sz w:val="18"/>
                  <w:szCs w:val="18"/>
                  <w:lang w:val="en-US"/>
                </w:rPr>
                <m:t>FRI</m:t>
              </m:r>
              <m:sSub>
                <m:sSubPr>
                  <m:ctrlPr>
                    <w:rPr>
                      <w:rFonts w:ascii="Cambria Math" w:eastAsia="ＭＳ 明朝" w:hAnsi="Cambria Math"/>
                      <w:i/>
                      <w:sz w:val="18"/>
                      <w:szCs w:val="18"/>
                      <w:lang w:val="en-US"/>
                    </w:rPr>
                  </m:ctrlPr>
                </m:sSubPr>
                <m:e>
                  <m:r>
                    <w:rPr>
                      <w:rFonts w:ascii="Cambria Math" w:eastAsia="ＭＳ 明朝" w:hAnsi="Cambria Math"/>
                      <w:sz w:val="18"/>
                      <w:szCs w:val="18"/>
                      <w:lang w:val="en-US"/>
                    </w:rPr>
                    <m:t>V</m:t>
                  </m:r>
                </m:e>
                <m:sub>
                  <m:r>
                    <w:rPr>
                      <w:rFonts w:ascii="Cambria Math" w:eastAsia="ＭＳ 明朝" w:hAnsi="Cambria Math"/>
                      <w:sz w:val="18"/>
                      <w:szCs w:val="18"/>
                      <w:lang w:val="en-US"/>
                    </w:rPr>
                    <m:t>subCH</m:t>
                  </m:r>
                </m:sub>
              </m:sSub>
              <m:r>
                <m:rPr>
                  <m:sty m:val="p"/>
                </m:rPr>
                <w:rPr>
                  <w:rFonts w:ascii="Cambria Math" w:eastAsia="ＭＳ 明朝" w:hAnsi="Cambria Math"/>
                  <w:sz w:val="18"/>
                  <w:szCs w:val="18"/>
                  <w:lang w:val="en-US"/>
                </w:rPr>
                <m:t>=</m:t>
              </m:r>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subCH</m:t>
                  </m:r>
                  <m:r>
                    <m:rPr>
                      <m:sty m:val="p"/>
                    </m:rPr>
                    <w:rPr>
                      <w:rFonts w:ascii="Cambria Math" w:eastAsia="ＭＳ 明朝" w:hAnsi="Cambria Math"/>
                      <w:sz w:val="18"/>
                      <w:szCs w:val="18"/>
                      <w:lang w:val="en-US" w:eastAsia="en-GB"/>
                    </w:rPr>
                    <m:t>,1</m:t>
                  </m:r>
                </m:sub>
                <m:sup>
                  <m:r>
                    <w:rPr>
                      <w:rFonts w:ascii="Cambria Math" w:eastAsia="ＭＳ 明朝" w:hAnsi="Cambria Math"/>
                      <w:sz w:val="18"/>
                      <w:szCs w:val="18"/>
                      <w:lang w:val="en-US" w:eastAsia="en-GB"/>
                    </w:rPr>
                    <m:t>start</m:t>
                  </m:r>
                </m:sup>
              </m:sSubSup>
              <m:r>
                <m:rPr>
                  <m:sty m:val="p"/>
                </m:rPr>
                <w:rPr>
                  <w:rFonts w:ascii="Cambria Math" w:eastAsia="ＭＳ 明朝" w:hAnsi="Cambria Math"/>
                  <w:sz w:val="18"/>
                  <w:szCs w:val="18"/>
                  <w:lang w:val="en-US"/>
                </w:rPr>
                <m:t>+</m:t>
              </m:r>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subCH</m:t>
                  </m:r>
                  <m:r>
                    <m:rPr>
                      <m:sty m:val="p"/>
                    </m:rPr>
                    <w:rPr>
                      <w:rFonts w:ascii="Cambria Math" w:eastAsia="ＭＳ 明朝" w:hAnsi="Cambria Math"/>
                      <w:sz w:val="18"/>
                      <w:szCs w:val="18"/>
                      <w:lang w:val="en-US" w:eastAsia="en-GB"/>
                    </w:rPr>
                    <m:t>,2</m:t>
                  </m:r>
                </m:sub>
                <m:sup>
                  <m:r>
                    <w:rPr>
                      <w:rFonts w:ascii="Cambria Math" w:eastAsia="ＭＳ 明朝" w:hAnsi="Cambria Math"/>
                      <w:sz w:val="18"/>
                      <w:szCs w:val="18"/>
                      <w:lang w:val="en-US" w:eastAsia="en-GB"/>
                    </w:rPr>
                    <m:t>start</m:t>
                  </m:r>
                </m:sup>
              </m:sSubSup>
              <m:r>
                <m:rPr>
                  <m:sty m:val="p"/>
                </m:rPr>
                <w:rPr>
                  <w:rFonts w:ascii="Cambria Math" w:eastAsia="ＭＳ 明朝" w:hAnsi="Cambria Math"/>
                  <w:sz w:val="18"/>
                  <w:szCs w:val="18"/>
                  <w:lang w:val="en-US"/>
                </w:rPr>
                <m:t>⋅</m:t>
              </m:r>
              <m:d>
                <m:dPr>
                  <m:ctrlPr>
                    <w:rPr>
                      <w:rFonts w:ascii="Cambria Math" w:eastAsia="ＭＳ 明朝" w:hAnsi="Cambria Math"/>
                      <w:iCs/>
                      <w:sz w:val="18"/>
                      <w:szCs w:val="18"/>
                      <w:lang w:val="en-US"/>
                    </w:rPr>
                  </m:ctrlPr>
                </m:dPr>
                <m:e>
                  <m:sSubSup>
                    <m:sSubSupPr>
                      <m:ctrlPr>
                        <w:rPr>
                          <w:rFonts w:ascii="Cambria Math" w:eastAsia="ＭＳ 明朝" w:hAnsi="Cambria Math"/>
                          <w:iCs/>
                          <w:sz w:val="18"/>
                          <w:szCs w:val="18"/>
                          <w:lang w:val="en-US"/>
                        </w:rPr>
                      </m:ctrlPr>
                    </m:sSubSupPr>
                    <m:e>
                      <m:r>
                        <w:rPr>
                          <w:rFonts w:ascii="Cambria Math" w:eastAsia="ＭＳ 明朝" w:hAnsi="Cambria Math"/>
                          <w:sz w:val="18"/>
                          <w:szCs w:val="18"/>
                          <w:lang w:val="en-US"/>
                        </w:rPr>
                        <m:t>N</m:t>
                      </m:r>
                    </m:e>
                    <m:sub>
                      <m:r>
                        <m:rPr>
                          <m:nor/>
                        </m:rPr>
                        <w:rPr>
                          <w:rFonts w:ascii="Calibri" w:eastAsia="ＭＳ 明朝" w:hAnsi="Calibri"/>
                          <w:iCs/>
                          <w:sz w:val="18"/>
                          <w:szCs w:val="18"/>
                          <w:lang w:val="en-US"/>
                        </w:rPr>
                        <m:t xml:space="preserve"> subchannel</m:t>
                      </m:r>
                    </m:sub>
                    <m:sup>
                      <m:r>
                        <m:rPr>
                          <m:nor/>
                        </m:rPr>
                        <w:rPr>
                          <w:rFonts w:ascii="Calibri" w:eastAsia="ＭＳ 明朝" w:hAnsi="Calibri"/>
                          <w:iCs/>
                          <w:sz w:val="18"/>
                          <w:szCs w:val="18"/>
                          <w:lang w:val="en-US"/>
                        </w:rPr>
                        <m:t xml:space="preserve"> </m:t>
                      </m:r>
                      <m:r>
                        <w:rPr>
                          <w:rFonts w:ascii="Cambria Math" w:eastAsia="ＭＳ 明朝" w:hAnsi="Cambria Math"/>
                          <w:color w:val="FF0000"/>
                          <w:sz w:val="18"/>
                          <w:szCs w:val="18"/>
                          <w:lang w:val="en-US"/>
                        </w:rPr>
                        <m:t>RBset</m:t>
                      </m:r>
                    </m:sup>
                  </m:sSubSup>
                  <m:r>
                    <m:rPr>
                      <m:sty m:val="p"/>
                    </m:rPr>
                    <w:rPr>
                      <w:rFonts w:ascii="Cambria Math" w:eastAsia="ＭＳ 明朝" w:hAnsi="Cambria Math"/>
                      <w:sz w:val="18"/>
                      <w:szCs w:val="18"/>
                      <w:lang w:val="en-US"/>
                    </w:rPr>
                    <m:t>+1-</m:t>
                  </m:r>
                  <m:sSubSup>
                    <m:sSubSupPr>
                      <m:ctrlPr>
                        <w:rPr>
                          <w:rFonts w:ascii="Cambria Math" w:eastAsia="ＭＳ 明朝" w:hAnsi="Cambria Math"/>
                          <w:sz w:val="18"/>
                          <w:szCs w:val="18"/>
                          <w:lang w:val="en-US"/>
                        </w:rPr>
                      </m:ctrlPr>
                    </m:sSubSupPr>
                    <m:e>
                      <m:r>
                        <w:rPr>
                          <w:rFonts w:ascii="Cambria Math" w:eastAsia="ＭＳ 明朝" w:hAnsi="Cambria Math"/>
                          <w:sz w:val="18"/>
                          <w:szCs w:val="18"/>
                          <w:lang w:val="en-US" w:eastAsia="en-GB"/>
                        </w:rPr>
                        <m:t>L</m:t>
                      </m:r>
                      <m:ctrlPr>
                        <w:rPr>
                          <w:rFonts w:ascii="Cambria Math" w:eastAsia="ＭＳ 明朝" w:hAnsi="Cambria Math"/>
                          <w:i/>
                          <w:sz w:val="18"/>
                          <w:szCs w:val="18"/>
                          <w:lang w:val="en-US" w:eastAsia="en-GB"/>
                        </w:rPr>
                      </m:ctrlPr>
                    </m:e>
                    <m:sub>
                      <m:r>
                        <m:rPr>
                          <m:nor/>
                        </m:rPr>
                        <w:rPr>
                          <w:rFonts w:ascii="Calibri" w:eastAsia="ＭＳ 明朝" w:hAnsi="Calibri"/>
                          <w:iCs/>
                          <w:sz w:val="18"/>
                          <w:szCs w:val="18"/>
                          <w:lang w:val="en-US" w:eastAsia="en-GB"/>
                        </w:rPr>
                        <m:t>subCH</m:t>
                      </m:r>
                      <m:ctrlPr>
                        <w:rPr>
                          <w:rFonts w:ascii="Cambria Math" w:eastAsia="ＭＳ 明朝" w:hAnsi="Cambria Math"/>
                          <w:iCs/>
                          <w:sz w:val="18"/>
                          <w:szCs w:val="18"/>
                          <w:lang w:val="en-US" w:eastAsia="en-GB"/>
                        </w:rPr>
                      </m:ctrlPr>
                    </m:sub>
                    <m:sup>
                      <m:r>
                        <m:rPr>
                          <m:sty m:val="p"/>
                        </m:rPr>
                        <w:rPr>
                          <w:rFonts w:ascii="Cambria Math" w:eastAsia="ＭＳ 明朝" w:hAnsi="Cambria Math"/>
                          <w:sz w:val="18"/>
                          <w:szCs w:val="18"/>
                          <w:lang w:val="en-US"/>
                        </w:rPr>
                        <m:t>RBset</m:t>
                      </m:r>
                    </m:sup>
                  </m:sSubSup>
                </m:e>
              </m:d>
              <m:r>
                <m:rPr>
                  <m:sty m:val="p"/>
                </m:rPr>
                <w:rPr>
                  <w:rFonts w:ascii="Cambria Math" w:eastAsia="ＭＳ 明朝" w:hAnsi="Cambria Math"/>
                  <w:sz w:val="18"/>
                  <w:szCs w:val="18"/>
                  <w:lang w:val="en-US"/>
                </w:rPr>
                <m:t>+</m:t>
              </m:r>
              <m:nary>
                <m:naryPr>
                  <m:chr m:val="∑"/>
                  <m:limLoc m:val="undOvr"/>
                  <m:ctrlPr>
                    <w:rPr>
                      <w:rFonts w:ascii="Cambria Math" w:eastAsia="ＭＳ 明朝" w:hAnsi="Cambria Math"/>
                      <w:iCs/>
                      <w:sz w:val="18"/>
                      <w:szCs w:val="18"/>
                      <w:lang w:val="en-US"/>
                    </w:rPr>
                  </m:ctrlPr>
                </m:naryPr>
                <m:sub>
                  <m:r>
                    <w:rPr>
                      <w:rFonts w:ascii="Cambria Math" w:eastAsia="ＭＳ 明朝" w:hAnsi="Cambria Math"/>
                      <w:sz w:val="18"/>
                      <w:szCs w:val="18"/>
                      <w:lang w:val="en-US"/>
                    </w:rPr>
                    <m:t>i</m:t>
                  </m:r>
                  <m:r>
                    <m:rPr>
                      <m:sty m:val="p"/>
                    </m:rPr>
                    <w:rPr>
                      <w:rFonts w:ascii="Cambria Math" w:eastAsia="ＭＳ 明朝" w:hAnsi="Cambria Math"/>
                      <w:sz w:val="18"/>
                      <w:szCs w:val="18"/>
                      <w:lang w:val="en-US"/>
                    </w:rPr>
                    <m:t>=1</m:t>
                  </m:r>
                </m:sub>
                <m:sup>
                  <m:sSubSup>
                    <m:sSubSupPr>
                      <m:ctrlPr>
                        <w:rPr>
                          <w:rFonts w:ascii="Cambria Math" w:eastAsia="ＭＳ 明朝" w:hAnsi="Cambria Math"/>
                          <w:sz w:val="18"/>
                          <w:szCs w:val="18"/>
                          <w:lang w:val="en-US"/>
                        </w:rPr>
                      </m:ctrlPr>
                    </m:sSubSupPr>
                    <m:e>
                      <m:r>
                        <w:rPr>
                          <w:rFonts w:ascii="Cambria Math" w:eastAsia="ＭＳ 明朝" w:hAnsi="Cambria Math"/>
                          <w:sz w:val="18"/>
                          <w:szCs w:val="18"/>
                          <w:lang w:val="en-US" w:eastAsia="en-GB"/>
                        </w:rPr>
                        <m:t>L</m:t>
                      </m:r>
                      <m:ctrlPr>
                        <w:rPr>
                          <w:rFonts w:ascii="Cambria Math" w:eastAsia="ＭＳ 明朝" w:hAnsi="Cambria Math"/>
                          <w:i/>
                          <w:sz w:val="18"/>
                          <w:szCs w:val="18"/>
                          <w:lang w:val="en-US" w:eastAsia="en-GB"/>
                        </w:rPr>
                      </m:ctrlPr>
                    </m:e>
                    <m:sub>
                      <m:r>
                        <m:rPr>
                          <m:nor/>
                        </m:rPr>
                        <w:rPr>
                          <w:rFonts w:ascii="Calibri" w:eastAsia="ＭＳ 明朝" w:hAnsi="Calibri"/>
                          <w:iCs/>
                          <w:sz w:val="18"/>
                          <w:szCs w:val="18"/>
                          <w:lang w:val="en-US" w:eastAsia="en-GB"/>
                        </w:rPr>
                        <m:t>subCH</m:t>
                      </m:r>
                      <m:ctrlPr>
                        <w:rPr>
                          <w:rFonts w:ascii="Cambria Math" w:eastAsia="ＭＳ 明朝" w:hAnsi="Cambria Math"/>
                          <w:iCs/>
                          <w:sz w:val="18"/>
                          <w:szCs w:val="18"/>
                          <w:lang w:val="en-US" w:eastAsia="en-GB"/>
                        </w:rPr>
                      </m:ctrlPr>
                    </m:sub>
                    <m:sup>
                      <m:r>
                        <m:rPr>
                          <m:sty m:val="p"/>
                        </m:rPr>
                        <w:rPr>
                          <w:rFonts w:ascii="Cambria Math" w:eastAsia="ＭＳ 明朝" w:hAnsi="Cambria Math"/>
                          <w:sz w:val="18"/>
                          <w:szCs w:val="18"/>
                          <w:lang w:val="en-US"/>
                        </w:rPr>
                        <m:t>RBset</m:t>
                      </m:r>
                    </m:sup>
                  </m:sSubSup>
                  <m:r>
                    <m:rPr>
                      <m:sty m:val="p"/>
                    </m:rPr>
                    <w:rPr>
                      <w:rFonts w:ascii="Cambria Math" w:eastAsia="ＭＳ 明朝" w:hAnsi="Cambria Math"/>
                      <w:sz w:val="18"/>
                      <w:szCs w:val="18"/>
                      <w:lang w:val="en-US"/>
                    </w:rPr>
                    <m:t>-1</m:t>
                  </m:r>
                </m:sup>
                <m:e>
                  <m:sSup>
                    <m:sSupPr>
                      <m:ctrlPr>
                        <w:rPr>
                          <w:rFonts w:ascii="Cambria Math" w:eastAsia="ＭＳ 明朝" w:hAnsi="Cambria Math"/>
                          <w:iCs/>
                          <w:sz w:val="18"/>
                          <w:szCs w:val="18"/>
                          <w:lang w:val="en-US"/>
                        </w:rPr>
                      </m:ctrlPr>
                    </m:sSupPr>
                    <m:e>
                      <m:d>
                        <m:dPr>
                          <m:ctrlPr>
                            <w:rPr>
                              <w:rFonts w:ascii="Cambria Math" w:eastAsia="ＭＳ 明朝" w:hAnsi="Cambria Math"/>
                              <w:iCs/>
                              <w:sz w:val="18"/>
                              <w:szCs w:val="18"/>
                              <w:lang w:val="en-US"/>
                            </w:rPr>
                          </m:ctrlPr>
                        </m:dPr>
                        <m:e>
                          <m:sSubSup>
                            <m:sSubSupPr>
                              <m:ctrlPr>
                                <w:rPr>
                                  <w:rFonts w:ascii="Cambria Math" w:eastAsia="ＭＳ 明朝" w:hAnsi="Cambria Math"/>
                                  <w:iCs/>
                                  <w:sz w:val="18"/>
                                  <w:szCs w:val="18"/>
                                  <w:lang w:val="en-US"/>
                                </w:rPr>
                              </m:ctrlPr>
                            </m:sSubSupPr>
                            <m:e>
                              <m:r>
                                <w:rPr>
                                  <w:rFonts w:ascii="Cambria Math" w:eastAsia="ＭＳ 明朝" w:hAnsi="Cambria Math"/>
                                  <w:sz w:val="18"/>
                                  <w:szCs w:val="18"/>
                                  <w:lang w:val="en-US"/>
                                </w:rPr>
                                <m:t>N</m:t>
                              </m:r>
                            </m:e>
                            <m:sub>
                              <m:r>
                                <m:rPr>
                                  <m:nor/>
                                </m:rPr>
                                <w:rPr>
                                  <w:rFonts w:ascii="Calibri" w:eastAsia="ＭＳ 明朝" w:hAnsi="Calibri"/>
                                  <w:iCs/>
                                  <w:sz w:val="18"/>
                                  <w:szCs w:val="18"/>
                                  <w:lang w:val="en-US"/>
                                </w:rPr>
                                <m:t xml:space="preserve"> subchannel</m:t>
                              </m:r>
                            </m:sub>
                            <m:sup>
                              <m:r>
                                <m:rPr>
                                  <m:nor/>
                                </m:rPr>
                                <w:rPr>
                                  <w:rFonts w:ascii="Calibri" w:eastAsia="ＭＳ 明朝" w:hAnsi="Calibri"/>
                                  <w:iCs/>
                                  <w:sz w:val="18"/>
                                  <w:szCs w:val="18"/>
                                  <w:lang w:val="en-US"/>
                                </w:rPr>
                                <m:t xml:space="preserve"> </m:t>
                              </m:r>
                              <m:r>
                                <w:rPr>
                                  <w:rFonts w:ascii="Cambria Math" w:eastAsia="ＭＳ 明朝" w:hAnsi="Cambria Math"/>
                                  <w:color w:val="FF0000"/>
                                  <w:sz w:val="18"/>
                                  <w:szCs w:val="18"/>
                                  <w:lang w:val="en-US"/>
                                </w:rPr>
                                <m:t>RBset</m:t>
                              </m:r>
                            </m:sup>
                          </m:sSubSup>
                          <m:r>
                            <m:rPr>
                              <m:sty m:val="p"/>
                            </m:rPr>
                            <w:rPr>
                              <w:rFonts w:ascii="Cambria Math" w:eastAsia="ＭＳ 明朝" w:hAnsi="Cambria Math"/>
                              <w:sz w:val="18"/>
                              <w:szCs w:val="18"/>
                              <w:lang w:val="en-US"/>
                            </w:rPr>
                            <m:t>+1-</m:t>
                          </m:r>
                          <m:r>
                            <w:rPr>
                              <w:rFonts w:ascii="Cambria Math" w:eastAsia="ＭＳ 明朝" w:hAnsi="Cambria Math"/>
                              <w:sz w:val="18"/>
                              <w:szCs w:val="18"/>
                              <w:lang w:val="en-US"/>
                            </w:rPr>
                            <m:t>i</m:t>
                          </m:r>
                        </m:e>
                      </m:d>
                    </m:e>
                    <m:sup>
                      <m:r>
                        <m:rPr>
                          <m:sty m:val="p"/>
                        </m:rPr>
                        <w:rPr>
                          <w:rFonts w:ascii="Cambria Math" w:eastAsia="ＭＳ 明朝" w:hAnsi="Cambria Math"/>
                          <w:sz w:val="18"/>
                          <w:szCs w:val="18"/>
                          <w:lang w:val="en-US"/>
                        </w:rPr>
                        <m:t>2</m:t>
                      </m:r>
                    </m:sup>
                  </m:sSup>
                </m:e>
              </m:nary>
            </m:oMath>
          </w:p>
          <w:p w14:paraId="0072DEA8" w14:textId="77777777" w:rsidR="00571D0D" w:rsidRPr="00571D0D" w:rsidRDefault="00571D0D" w:rsidP="00571D0D">
            <w:pPr>
              <w:numPr>
                <w:ilvl w:val="1"/>
                <w:numId w:val="30"/>
              </w:numPr>
              <w:spacing w:after="0"/>
              <w:rPr>
                <w:rFonts w:eastAsia="Batang"/>
                <w:sz w:val="18"/>
                <w:szCs w:val="18"/>
                <w:lang w:eastAsia="zh-CN"/>
              </w:rPr>
            </w:pPr>
            <w:r w:rsidRPr="00571D0D">
              <w:rPr>
                <w:rFonts w:eastAsia="Batang"/>
                <w:sz w:val="18"/>
                <w:szCs w:val="18"/>
                <w:lang w:eastAsia="zh-CN"/>
              </w:rPr>
              <w:t>where</w:t>
            </w:r>
          </w:p>
          <w:p w14:paraId="51D476C5" w14:textId="77777777" w:rsidR="00571D0D" w:rsidRPr="00571D0D" w:rsidRDefault="00000000" w:rsidP="00571D0D">
            <w:pPr>
              <w:widowControl w:val="0"/>
              <w:numPr>
                <w:ilvl w:val="2"/>
                <w:numId w:val="30"/>
              </w:numPr>
              <w:spacing w:after="0"/>
              <w:ind w:right="300"/>
              <w:rPr>
                <w:rFonts w:eastAsia="Batang"/>
                <w:color w:val="000000"/>
                <w:kern w:val="2"/>
                <w:sz w:val="18"/>
                <w:szCs w:val="18"/>
                <w:lang w:eastAsia="ko-KR"/>
              </w:rPr>
            </w:pPr>
            <m:oMath>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subCH,1</m:t>
                  </m:r>
                </m:sub>
                <m:sup>
                  <m:r>
                    <w:rPr>
                      <w:rFonts w:ascii="Cambria Math" w:eastAsia="ＭＳ 明朝" w:hAnsi="Cambria Math"/>
                      <w:sz w:val="18"/>
                      <w:szCs w:val="18"/>
                      <w:lang w:val="en-US" w:eastAsia="en-GB"/>
                    </w:rPr>
                    <m:t>start</m:t>
                  </m:r>
                </m:sup>
              </m:sSubSup>
            </m:oMath>
            <w:r w:rsidR="00571D0D" w:rsidRPr="00571D0D">
              <w:rPr>
                <w:rFonts w:eastAsia="Batang"/>
                <w:sz w:val="18"/>
                <w:szCs w:val="18"/>
              </w:rPr>
              <w:t xml:space="preserve"> denotes the starting sub-channel index for the second resource</w:t>
            </w:r>
          </w:p>
          <w:p w14:paraId="5EDD560E" w14:textId="77777777" w:rsidR="00571D0D" w:rsidRPr="00571D0D" w:rsidRDefault="00000000" w:rsidP="00571D0D">
            <w:pPr>
              <w:widowControl w:val="0"/>
              <w:numPr>
                <w:ilvl w:val="2"/>
                <w:numId w:val="30"/>
              </w:numPr>
              <w:spacing w:after="0"/>
              <w:ind w:right="300"/>
              <w:rPr>
                <w:rFonts w:eastAsia="Batang"/>
                <w:color w:val="000000"/>
                <w:kern w:val="2"/>
                <w:sz w:val="18"/>
                <w:szCs w:val="18"/>
                <w:lang w:eastAsia="ko-KR"/>
              </w:rPr>
            </w:pPr>
            <m:oMath>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subCH,2</m:t>
                  </m:r>
                </m:sub>
                <m:sup>
                  <m:r>
                    <w:rPr>
                      <w:rFonts w:ascii="Cambria Math" w:eastAsia="ＭＳ 明朝" w:hAnsi="Cambria Math"/>
                      <w:sz w:val="18"/>
                      <w:szCs w:val="18"/>
                      <w:lang w:val="en-US" w:eastAsia="en-GB"/>
                    </w:rPr>
                    <m:t>start</m:t>
                  </m:r>
                </m:sup>
              </m:sSubSup>
            </m:oMath>
            <w:r w:rsidR="00571D0D" w:rsidRPr="00571D0D">
              <w:rPr>
                <w:rFonts w:eastAsia="Batang"/>
                <w:sz w:val="18"/>
                <w:szCs w:val="18"/>
              </w:rPr>
              <w:t xml:space="preserve"> denotes the starting sub-channel index for the third resource</w:t>
            </w:r>
          </w:p>
          <w:p w14:paraId="6C3B515E" w14:textId="77777777" w:rsidR="00571D0D" w:rsidRPr="00571D0D" w:rsidRDefault="00000000" w:rsidP="00571D0D">
            <w:pPr>
              <w:widowControl w:val="0"/>
              <w:numPr>
                <w:ilvl w:val="2"/>
                <w:numId w:val="30"/>
              </w:numPr>
              <w:spacing w:after="0"/>
              <w:ind w:right="300"/>
              <w:rPr>
                <w:rFonts w:eastAsia="Batang"/>
                <w:kern w:val="2"/>
                <w:sz w:val="18"/>
                <w:szCs w:val="18"/>
                <w:lang w:eastAsia="ko-KR"/>
              </w:rPr>
            </w:pPr>
            <m:oMath>
              <m:sSubSup>
                <m:sSubSupPr>
                  <m:ctrlPr>
                    <w:rPr>
                      <w:rFonts w:ascii="Cambria Math" w:eastAsia="ＭＳ 明朝" w:hAnsi="Cambria Math"/>
                      <w:i/>
                      <w:iCs/>
                      <w:sz w:val="18"/>
                      <w:szCs w:val="18"/>
                      <w:lang w:val="en-US"/>
                    </w:rPr>
                  </m:ctrlPr>
                </m:sSubSupPr>
                <m:e>
                  <m:r>
                    <w:rPr>
                      <w:rFonts w:ascii="Cambria Math" w:eastAsia="ＭＳ 明朝" w:hAnsi="Cambria Math"/>
                      <w:sz w:val="18"/>
                      <w:szCs w:val="18"/>
                      <w:lang w:val="en-US"/>
                    </w:rPr>
                    <m:t>N</m:t>
                  </m:r>
                </m:e>
                <m:sub>
                  <m:r>
                    <m:rPr>
                      <m:nor/>
                    </m:rPr>
                    <w:rPr>
                      <w:rFonts w:ascii="Calibri" w:eastAsia="ＭＳ 明朝" w:hAnsi="Calibri"/>
                      <w:i/>
                      <w:iCs/>
                      <w:sz w:val="18"/>
                      <w:szCs w:val="18"/>
                      <w:lang w:val="en-US"/>
                    </w:rPr>
                    <m:t xml:space="preserve"> subchannel</m:t>
                  </m:r>
                </m:sub>
                <m:sup>
                  <m:r>
                    <m:rPr>
                      <m:nor/>
                    </m:rPr>
                    <w:rPr>
                      <w:rFonts w:ascii="Calibri" w:eastAsia="ＭＳ 明朝" w:hAnsi="Calibri"/>
                      <w:i/>
                      <w:iCs/>
                      <w:sz w:val="18"/>
                      <w:szCs w:val="18"/>
                      <w:lang w:val="en-US"/>
                    </w:rPr>
                    <m:t xml:space="preserve"> </m:t>
                  </m:r>
                  <m:r>
                    <w:rPr>
                      <w:rFonts w:ascii="Cambria Math" w:eastAsia="ＭＳ 明朝" w:hAnsi="Cambria Math"/>
                      <w:color w:val="FF0000"/>
                      <w:sz w:val="18"/>
                      <w:szCs w:val="18"/>
                      <w:lang w:val="en-US"/>
                    </w:rPr>
                    <m:t>RBset</m:t>
                  </m:r>
                </m:sup>
              </m:sSubSup>
            </m:oMath>
            <w:r w:rsidR="00571D0D" w:rsidRPr="00571D0D">
              <w:rPr>
                <w:rFonts w:eastAsia="Batang"/>
                <w:iCs/>
                <w:sz w:val="18"/>
                <w:szCs w:val="18"/>
              </w:rPr>
              <w:t xml:space="preserve"> is the number of sub-channels for each RB set</w:t>
            </w:r>
          </w:p>
          <w:p w14:paraId="3AAD6DC6" w14:textId="77777777" w:rsidR="00571D0D" w:rsidRPr="00571D0D" w:rsidRDefault="00000000" w:rsidP="00571D0D">
            <w:pPr>
              <w:widowControl w:val="0"/>
              <w:numPr>
                <w:ilvl w:val="2"/>
                <w:numId w:val="30"/>
              </w:numPr>
              <w:spacing w:after="0"/>
              <w:ind w:right="300"/>
              <w:rPr>
                <w:rFonts w:eastAsia="Batang"/>
                <w:kern w:val="2"/>
                <w:sz w:val="18"/>
                <w:szCs w:val="18"/>
                <w:lang w:eastAsia="ko-KR"/>
              </w:rPr>
            </w:pPr>
            <m:oMath>
              <m:sSubSup>
                <m:sSubSupPr>
                  <m:ctrlPr>
                    <w:rPr>
                      <w:rFonts w:ascii="Cambria Math" w:eastAsia="ＭＳ 明朝" w:hAnsi="Cambria Math"/>
                      <w:sz w:val="18"/>
                      <w:szCs w:val="18"/>
                      <w:lang w:val="en-US"/>
                    </w:rPr>
                  </m:ctrlPr>
                </m:sSubSupPr>
                <m:e>
                  <m:r>
                    <w:rPr>
                      <w:rFonts w:ascii="Cambria Math" w:eastAsia="ＭＳ 明朝" w:hAnsi="Cambria Math"/>
                      <w:sz w:val="18"/>
                      <w:szCs w:val="18"/>
                      <w:lang w:val="en-US" w:eastAsia="en-GB"/>
                    </w:rPr>
                    <m:t>L</m:t>
                  </m:r>
                  <m:ctrlPr>
                    <w:rPr>
                      <w:rFonts w:ascii="Cambria Math" w:eastAsia="ＭＳ 明朝" w:hAnsi="Cambria Math"/>
                      <w:i/>
                      <w:sz w:val="18"/>
                      <w:szCs w:val="18"/>
                      <w:lang w:val="en-US" w:eastAsia="en-GB"/>
                    </w:rPr>
                  </m:ctrlPr>
                </m:e>
                <m:sub>
                  <m:r>
                    <m:rPr>
                      <m:nor/>
                    </m:rPr>
                    <w:rPr>
                      <w:rFonts w:ascii="Calibri" w:eastAsia="ＭＳ 明朝" w:hAnsi="Calibri"/>
                      <w:iCs/>
                      <w:sz w:val="18"/>
                      <w:szCs w:val="18"/>
                      <w:lang w:val="en-US" w:eastAsia="en-GB"/>
                    </w:rPr>
                    <m:t>subCH</m:t>
                  </m:r>
                  <m:ctrlPr>
                    <w:rPr>
                      <w:rFonts w:ascii="Cambria Math" w:eastAsia="ＭＳ 明朝" w:hAnsi="Cambria Math"/>
                      <w:iCs/>
                      <w:sz w:val="18"/>
                      <w:szCs w:val="18"/>
                      <w:lang w:val="en-US" w:eastAsia="en-GB"/>
                    </w:rPr>
                  </m:ctrlPr>
                </m:sub>
                <m:sup>
                  <m:r>
                    <m:rPr>
                      <m:sty m:val="p"/>
                    </m:rPr>
                    <w:rPr>
                      <w:rFonts w:ascii="Cambria Math" w:eastAsia="ＭＳ 明朝" w:hAnsi="Cambria Math"/>
                      <w:sz w:val="18"/>
                      <w:szCs w:val="18"/>
                      <w:lang w:val="en-US"/>
                    </w:rPr>
                    <m:t>RBset</m:t>
                  </m:r>
                </m:sup>
              </m:sSubSup>
            </m:oMath>
            <w:r w:rsidR="00571D0D" w:rsidRPr="00571D0D">
              <w:rPr>
                <w:rFonts w:eastAsia="Batang"/>
                <w:sz w:val="18"/>
                <w:szCs w:val="18"/>
              </w:rPr>
              <w:t xml:space="preserve"> is the number of used sub-channels for each RB set for each of the indicated resources</w:t>
            </w:r>
          </w:p>
          <w:p w14:paraId="2A590AB1" w14:textId="77777777" w:rsidR="00571D0D" w:rsidRPr="00571D0D" w:rsidRDefault="00571D0D" w:rsidP="00571D0D">
            <w:pPr>
              <w:widowControl w:val="0"/>
              <w:numPr>
                <w:ilvl w:val="0"/>
                <w:numId w:val="30"/>
              </w:numPr>
              <w:spacing w:after="0"/>
              <w:ind w:right="300"/>
              <w:rPr>
                <w:rFonts w:eastAsia="Batang"/>
                <w:color w:val="000000"/>
                <w:kern w:val="2"/>
                <w:sz w:val="18"/>
                <w:szCs w:val="18"/>
                <w:highlight w:val="yellow"/>
                <w:lang w:eastAsia="ko-KR"/>
              </w:rPr>
            </w:pPr>
            <w:r w:rsidRPr="00571D0D">
              <w:rPr>
                <w:rFonts w:eastAsia="Batang"/>
                <w:color w:val="000000"/>
                <w:kern w:val="2"/>
                <w:sz w:val="18"/>
                <w:szCs w:val="18"/>
                <w:highlight w:val="yellow"/>
                <w:lang w:eastAsia="ko-KR"/>
              </w:rPr>
              <w:t xml:space="preserve">FFS: whether/how to use spare states of </w:t>
            </w:r>
            <m:oMath>
              <m:sSub>
                <m:sSubPr>
                  <m:ctrlPr>
                    <w:rPr>
                      <w:rFonts w:ascii="Cambria Math" w:eastAsia="ＭＳ 明朝" w:hAnsi="Cambria Math"/>
                      <w:sz w:val="18"/>
                      <w:szCs w:val="18"/>
                      <w:highlight w:val="yellow"/>
                      <w:lang w:val="en-US" w:eastAsia="zh-CN"/>
                    </w:rPr>
                  </m:ctrlPr>
                </m:sSubPr>
                <m:e>
                  <m:r>
                    <m:rPr>
                      <m:sty m:val="p"/>
                    </m:rPr>
                    <w:rPr>
                      <w:rFonts w:ascii="Cambria Math" w:eastAsia="ＭＳ 明朝" w:hAnsi="Cambria Math"/>
                      <w:sz w:val="18"/>
                      <w:szCs w:val="18"/>
                      <w:highlight w:val="yellow"/>
                      <w:lang w:val="en-US" w:eastAsia="zh-CN"/>
                    </w:rPr>
                    <m:t>FRIV</m:t>
                  </m:r>
                </m:e>
                <m:sub>
                  <m:r>
                    <m:rPr>
                      <m:sty m:val="p"/>
                    </m:rPr>
                    <w:rPr>
                      <w:rFonts w:ascii="Cambria Math" w:eastAsia="ＭＳ 明朝" w:hAnsi="Cambria Math"/>
                      <w:sz w:val="18"/>
                      <w:szCs w:val="18"/>
                      <w:highlight w:val="yellow"/>
                      <w:lang w:val="en-US" w:eastAsia="zh-CN"/>
                    </w:rPr>
                    <m:t>subCH</m:t>
                  </m:r>
                </m:sub>
              </m:sSub>
            </m:oMath>
            <w:r w:rsidRPr="00571D0D">
              <w:rPr>
                <w:rFonts w:eastAsia="Batang"/>
                <w:sz w:val="18"/>
                <w:szCs w:val="18"/>
                <w:highlight w:val="yellow"/>
                <w:lang w:eastAsia="zh-CN"/>
              </w:rPr>
              <w:t xml:space="preserve"> to indicate using </w:t>
            </w:r>
            <w:r w:rsidRPr="00571D0D">
              <w:rPr>
                <w:rFonts w:eastAsia="Microsoft YaHei"/>
                <w:sz w:val="18"/>
                <w:szCs w:val="18"/>
                <w:highlight w:val="yellow"/>
                <w:lang w:eastAsia="zh-CN"/>
              </w:rPr>
              <w:t>non-contiguous interlaces</w:t>
            </w:r>
          </w:p>
          <w:p w14:paraId="34FBDFE6" w14:textId="77777777" w:rsidR="00571D0D" w:rsidRPr="00571D0D" w:rsidRDefault="00571D0D" w:rsidP="00571D0D">
            <w:pPr>
              <w:widowControl w:val="0"/>
              <w:numPr>
                <w:ilvl w:val="0"/>
                <w:numId w:val="30"/>
              </w:numPr>
              <w:spacing w:after="0"/>
              <w:ind w:right="300"/>
              <w:rPr>
                <w:rFonts w:eastAsia="Batang"/>
                <w:kern w:val="2"/>
                <w:sz w:val="18"/>
                <w:szCs w:val="18"/>
                <w:highlight w:val="yellow"/>
                <w:lang w:eastAsia="ko-KR"/>
              </w:rPr>
            </w:pPr>
            <w:r w:rsidRPr="00571D0D">
              <w:rPr>
                <w:rFonts w:eastAsia="Batang"/>
                <w:sz w:val="18"/>
                <w:szCs w:val="18"/>
                <w:highlight w:val="yellow"/>
                <w:lang w:eastAsia="zh-CN"/>
              </w:rPr>
              <w:t>FFS: whether additionally support different number of RB set(s) in such case</w:t>
            </w:r>
            <w:r w:rsidRPr="00571D0D">
              <w:rPr>
                <w:rFonts w:eastAsia="Batang"/>
                <w:bCs/>
                <w:sz w:val="18"/>
                <w:szCs w:val="18"/>
                <w:highlight w:val="yellow"/>
                <w:lang w:eastAsia="en-US"/>
              </w:rPr>
              <w:t xml:space="preserve"> while keeping total number of sub-channels unchanged between initial transmission and retransmission(s) for a TB</w:t>
            </w:r>
          </w:p>
          <w:p w14:paraId="6E6FC71B" w14:textId="5C84070E" w:rsidR="00571D0D" w:rsidRPr="00571D0D" w:rsidRDefault="00571D0D" w:rsidP="00571D0D">
            <w:pPr>
              <w:widowControl w:val="0"/>
              <w:numPr>
                <w:ilvl w:val="0"/>
                <w:numId w:val="30"/>
              </w:numPr>
              <w:spacing w:after="0"/>
              <w:ind w:right="300"/>
              <w:rPr>
                <w:rFonts w:eastAsia="Batang"/>
                <w:kern w:val="2"/>
                <w:sz w:val="18"/>
                <w:szCs w:val="18"/>
                <w:highlight w:val="yellow"/>
                <w:lang w:eastAsia="ko-KR"/>
              </w:rPr>
            </w:pPr>
            <w:r w:rsidRPr="00571D0D">
              <w:rPr>
                <w:rFonts w:eastAsia="Batang"/>
                <w:bCs/>
                <w:sz w:val="18"/>
                <w:szCs w:val="18"/>
                <w:highlight w:val="yellow"/>
                <w:lang w:eastAsia="en-US"/>
              </w:rPr>
              <w:t xml:space="preserve">FFS: </w:t>
            </w:r>
            <w:r w:rsidRPr="00571D0D">
              <w:rPr>
                <w:rFonts w:eastAsia="Batang"/>
                <w:sz w:val="18"/>
                <w:szCs w:val="18"/>
                <w:highlight w:val="yellow"/>
                <w:lang w:eastAsia="zh-CN"/>
              </w:rPr>
              <w:t>whether additionally support using bitmap</w:t>
            </w:r>
          </w:p>
          <w:p w14:paraId="513639A3" w14:textId="77777777" w:rsidR="00571D0D" w:rsidRPr="00571D0D" w:rsidRDefault="00571D0D" w:rsidP="00571D0D">
            <w:pPr>
              <w:spacing w:after="0"/>
              <w:rPr>
                <w:rFonts w:eastAsia="Batang"/>
                <w:b/>
                <w:sz w:val="18"/>
                <w:szCs w:val="18"/>
                <w:lang w:eastAsia="zh-CN"/>
              </w:rPr>
            </w:pPr>
            <w:r w:rsidRPr="00571D0D">
              <w:rPr>
                <w:rFonts w:eastAsia="Batang"/>
                <w:b/>
                <w:sz w:val="18"/>
                <w:szCs w:val="18"/>
                <w:highlight w:val="darkYellow"/>
                <w:lang w:eastAsia="zh-CN"/>
              </w:rPr>
              <w:t>Working assumption</w:t>
            </w:r>
          </w:p>
          <w:p w14:paraId="284E1289" w14:textId="77777777" w:rsidR="00571D0D" w:rsidRPr="00571D0D" w:rsidRDefault="00571D0D" w:rsidP="00571D0D">
            <w:pPr>
              <w:spacing w:after="0"/>
              <w:rPr>
                <w:rFonts w:eastAsia="Batang"/>
                <w:sz w:val="18"/>
                <w:szCs w:val="18"/>
                <w:lang w:eastAsia="zh-CN"/>
              </w:rPr>
            </w:pPr>
            <w:r w:rsidRPr="00571D0D">
              <w:rPr>
                <w:rFonts w:eastAsia="Batang"/>
                <w:sz w:val="18"/>
                <w:szCs w:val="18"/>
                <w:lang w:eastAsia="zh-CN"/>
              </w:rPr>
              <w:t>Regarding frequency domain resource indication for interlace RB-based PSSCH transmission, support the followings:</w:t>
            </w:r>
          </w:p>
          <w:p w14:paraId="5629CFF6" w14:textId="77777777" w:rsidR="00571D0D" w:rsidRPr="00571D0D" w:rsidRDefault="00571D0D" w:rsidP="00571D0D">
            <w:pPr>
              <w:numPr>
                <w:ilvl w:val="0"/>
                <w:numId w:val="30"/>
              </w:numPr>
              <w:spacing w:after="0"/>
              <w:rPr>
                <w:rFonts w:eastAsia="Batang"/>
                <w:sz w:val="18"/>
                <w:szCs w:val="18"/>
                <w:lang w:eastAsia="zh-CN"/>
              </w:rPr>
            </w:pPr>
            <w:r w:rsidRPr="00571D0D">
              <w:rPr>
                <w:rFonts w:eastAsia="Batang"/>
                <w:sz w:val="18"/>
                <w:szCs w:val="18"/>
                <w:lang w:eastAsia="zh-CN"/>
              </w:rPr>
              <w:t xml:space="preserve">Use </w:t>
            </w:r>
            <m:oMath>
              <m:sSub>
                <m:sSubPr>
                  <m:ctrlPr>
                    <w:rPr>
                      <w:rFonts w:ascii="Cambria Math" w:eastAsia="ＭＳ 明朝" w:hAnsi="Cambria Math"/>
                      <w:sz w:val="18"/>
                      <w:szCs w:val="18"/>
                      <w:lang w:val="en-US" w:eastAsia="zh-CN"/>
                    </w:rPr>
                  </m:ctrlPr>
                </m:sSubPr>
                <m:e>
                  <m:r>
                    <m:rPr>
                      <m:sty m:val="p"/>
                    </m:rPr>
                    <w:rPr>
                      <w:rFonts w:ascii="Cambria Math" w:eastAsia="ＭＳ 明朝" w:hAnsi="Cambria Math"/>
                      <w:sz w:val="18"/>
                      <w:szCs w:val="18"/>
                      <w:lang w:val="en-US" w:eastAsia="zh-CN"/>
                    </w:rPr>
                    <m:t>FRIV</m:t>
                  </m:r>
                </m:e>
                <m:sub>
                  <m:r>
                    <m:rPr>
                      <m:sty m:val="p"/>
                    </m:rPr>
                    <w:rPr>
                      <w:rFonts w:ascii="Cambria Math" w:eastAsia="ＭＳ 明朝" w:hAnsi="Cambria Math"/>
                      <w:sz w:val="18"/>
                      <w:szCs w:val="18"/>
                      <w:lang w:val="en-US" w:eastAsia="zh-CN"/>
                    </w:rPr>
                    <m:t>RBset</m:t>
                  </m:r>
                </m:sub>
              </m:sSub>
            </m:oMath>
            <w:r w:rsidRPr="00571D0D">
              <w:rPr>
                <w:rFonts w:eastAsia="Batang"/>
                <w:sz w:val="18"/>
                <w:szCs w:val="18"/>
                <w:lang w:eastAsia="zh-CN"/>
              </w:rPr>
              <w:t xml:space="preserve"> to indicate used RB set index(s)</w:t>
            </w:r>
          </w:p>
          <w:p w14:paraId="1D1BE111" w14:textId="77777777" w:rsidR="00571D0D" w:rsidRPr="00571D0D" w:rsidRDefault="00000000" w:rsidP="00571D0D">
            <w:pPr>
              <w:numPr>
                <w:ilvl w:val="0"/>
                <w:numId w:val="30"/>
              </w:numPr>
              <w:spacing w:after="0"/>
              <w:rPr>
                <w:rFonts w:eastAsia="Batang"/>
                <w:sz w:val="18"/>
                <w:szCs w:val="18"/>
                <w:lang w:eastAsia="zh-CN"/>
              </w:rPr>
            </w:pPr>
            <m:oMath>
              <m:sSub>
                <m:sSubPr>
                  <m:ctrlPr>
                    <w:rPr>
                      <w:rFonts w:ascii="Cambria Math" w:eastAsia="ＭＳ 明朝" w:hAnsi="Cambria Math"/>
                      <w:sz w:val="18"/>
                      <w:szCs w:val="18"/>
                      <w:lang w:val="en-US" w:eastAsia="zh-CN"/>
                    </w:rPr>
                  </m:ctrlPr>
                </m:sSubPr>
                <m:e>
                  <m:r>
                    <m:rPr>
                      <m:sty m:val="p"/>
                    </m:rPr>
                    <w:rPr>
                      <w:rFonts w:ascii="Cambria Math" w:eastAsia="ＭＳ 明朝" w:hAnsi="Cambria Math"/>
                      <w:sz w:val="18"/>
                      <w:szCs w:val="18"/>
                      <w:lang w:val="en-US" w:eastAsia="zh-CN"/>
                    </w:rPr>
                    <m:t>FRIV</m:t>
                  </m:r>
                </m:e>
                <m:sub>
                  <m:r>
                    <m:rPr>
                      <m:sty m:val="p"/>
                    </m:rPr>
                    <w:rPr>
                      <w:rFonts w:ascii="Cambria Math" w:eastAsia="ＭＳ 明朝" w:hAnsi="Cambria Math"/>
                      <w:sz w:val="18"/>
                      <w:szCs w:val="18"/>
                      <w:lang w:val="en-US" w:eastAsia="zh-CN"/>
                    </w:rPr>
                    <m:t>RBset</m:t>
                  </m:r>
                </m:sub>
              </m:sSub>
            </m:oMath>
            <w:r w:rsidR="00571D0D" w:rsidRPr="00571D0D">
              <w:rPr>
                <w:rFonts w:eastAsia="Batang"/>
                <w:sz w:val="18"/>
                <w:szCs w:val="18"/>
                <w:lang w:eastAsia="zh-CN"/>
              </w:rPr>
              <w:t xml:space="preserve"> is conveyed in 1</w:t>
            </w:r>
            <w:r w:rsidR="00571D0D" w:rsidRPr="00571D0D">
              <w:rPr>
                <w:rFonts w:eastAsia="Batang"/>
                <w:sz w:val="18"/>
                <w:szCs w:val="18"/>
                <w:vertAlign w:val="superscript"/>
                <w:lang w:eastAsia="zh-CN"/>
              </w:rPr>
              <w:t>st</w:t>
            </w:r>
            <w:r w:rsidR="00571D0D" w:rsidRPr="00571D0D">
              <w:rPr>
                <w:rFonts w:eastAsia="Batang"/>
                <w:sz w:val="18"/>
                <w:szCs w:val="18"/>
                <w:lang w:eastAsia="zh-CN"/>
              </w:rPr>
              <w:t xml:space="preserve"> SCI</w:t>
            </w:r>
          </w:p>
          <w:p w14:paraId="519614B4" w14:textId="77777777" w:rsidR="00571D0D" w:rsidRPr="00571D0D" w:rsidRDefault="00000000" w:rsidP="00571D0D">
            <w:pPr>
              <w:numPr>
                <w:ilvl w:val="0"/>
                <w:numId w:val="30"/>
              </w:numPr>
              <w:spacing w:after="0"/>
              <w:rPr>
                <w:rFonts w:eastAsia="Batang"/>
                <w:sz w:val="18"/>
                <w:szCs w:val="18"/>
                <w:lang w:eastAsia="zh-CN"/>
              </w:rPr>
            </w:pPr>
            <m:oMath>
              <m:sSub>
                <m:sSubPr>
                  <m:ctrlPr>
                    <w:rPr>
                      <w:rFonts w:ascii="Cambria Math" w:eastAsia="ＭＳ 明朝" w:hAnsi="Cambria Math"/>
                      <w:sz w:val="18"/>
                      <w:szCs w:val="18"/>
                      <w:lang w:val="en-US" w:eastAsia="zh-CN"/>
                    </w:rPr>
                  </m:ctrlPr>
                </m:sSubPr>
                <m:e>
                  <m:r>
                    <m:rPr>
                      <m:sty m:val="p"/>
                    </m:rPr>
                    <w:rPr>
                      <w:rFonts w:ascii="Cambria Math" w:eastAsia="ＭＳ 明朝" w:hAnsi="Cambria Math"/>
                      <w:sz w:val="18"/>
                      <w:szCs w:val="18"/>
                      <w:lang w:val="en-US" w:eastAsia="zh-CN"/>
                    </w:rPr>
                    <m:t>FRIV</m:t>
                  </m:r>
                </m:e>
                <m:sub>
                  <m:r>
                    <m:rPr>
                      <m:sty m:val="p"/>
                    </m:rPr>
                    <w:rPr>
                      <w:rFonts w:ascii="Cambria Math" w:eastAsia="ＭＳ 明朝" w:hAnsi="Cambria Math"/>
                      <w:sz w:val="18"/>
                      <w:szCs w:val="18"/>
                      <w:lang w:val="en-US" w:eastAsia="zh-CN"/>
                    </w:rPr>
                    <m:t>RBset</m:t>
                  </m:r>
                </m:sub>
              </m:sSub>
            </m:oMath>
            <w:r w:rsidR="00571D0D" w:rsidRPr="00571D0D">
              <w:rPr>
                <w:rFonts w:eastAsia="Batang"/>
                <w:sz w:val="18"/>
                <w:szCs w:val="18"/>
                <w:lang w:eastAsia="zh-CN"/>
              </w:rPr>
              <w:t xml:space="preserve"> is calculated as below</w:t>
            </w:r>
          </w:p>
          <w:p w14:paraId="05A51AD5" w14:textId="77777777" w:rsidR="00571D0D" w:rsidRPr="00571D0D" w:rsidRDefault="00571D0D" w:rsidP="00571D0D">
            <w:pPr>
              <w:numPr>
                <w:ilvl w:val="1"/>
                <w:numId w:val="30"/>
              </w:numPr>
              <w:spacing w:after="0"/>
              <w:rPr>
                <w:rFonts w:eastAsia="Batang"/>
                <w:sz w:val="18"/>
                <w:szCs w:val="18"/>
                <w:lang w:eastAsia="zh-CN"/>
              </w:rPr>
            </w:pPr>
            <w:r w:rsidRPr="00571D0D">
              <w:rPr>
                <w:rFonts w:eastAsia="Batang"/>
                <w:sz w:val="18"/>
                <w:szCs w:val="18"/>
                <w:lang w:eastAsia="zh-CN"/>
              </w:rPr>
              <w:t>If sl-MaxNumPerReserve is 2 then</w:t>
            </w:r>
          </w:p>
          <w:p w14:paraId="2A02FDE6" w14:textId="77777777" w:rsidR="00571D0D" w:rsidRPr="00571D0D" w:rsidRDefault="00571D0D" w:rsidP="00571D0D">
            <w:pPr>
              <w:numPr>
                <w:ilvl w:val="2"/>
                <w:numId w:val="30"/>
              </w:numPr>
              <w:spacing w:after="0"/>
              <w:rPr>
                <w:rFonts w:eastAsia="Batang"/>
                <w:sz w:val="18"/>
                <w:szCs w:val="18"/>
                <w:lang w:eastAsia="zh-CN"/>
              </w:rPr>
            </w:pPr>
            <m:oMath>
              <m:r>
                <w:rPr>
                  <w:rFonts w:ascii="Cambria Math" w:eastAsia="ＭＳ 明朝" w:hAnsi="Cambria Math"/>
                  <w:sz w:val="18"/>
                  <w:szCs w:val="18"/>
                  <w:lang w:val="en-US"/>
                </w:rPr>
                <m:t>FRI</m:t>
              </m:r>
              <m:sSub>
                <m:sSubPr>
                  <m:ctrlPr>
                    <w:rPr>
                      <w:rFonts w:ascii="Cambria Math" w:eastAsia="ＭＳ 明朝" w:hAnsi="Cambria Math"/>
                      <w:i/>
                      <w:sz w:val="18"/>
                      <w:szCs w:val="18"/>
                      <w:lang w:val="en-US"/>
                    </w:rPr>
                  </m:ctrlPr>
                </m:sSubPr>
                <m:e>
                  <m:r>
                    <w:rPr>
                      <w:rFonts w:ascii="Cambria Math" w:eastAsia="ＭＳ 明朝" w:hAnsi="Cambria Math"/>
                      <w:sz w:val="18"/>
                      <w:szCs w:val="18"/>
                      <w:lang w:val="en-US"/>
                    </w:rPr>
                    <m:t>V</m:t>
                  </m:r>
                </m:e>
                <m:sub>
                  <m:r>
                    <w:rPr>
                      <w:rFonts w:ascii="Cambria Math" w:eastAsia="ＭＳ 明朝" w:hAnsi="Cambria Math"/>
                      <w:sz w:val="18"/>
                      <w:szCs w:val="18"/>
                      <w:lang w:val="en-US"/>
                    </w:rPr>
                    <m:t>RBset</m:t>
                  </m:r>
                </m:sub>
              </m:sSub>
              <m:r>
                <m:rPr>
                  <m:sty m:val="p"/>
                </m:rPr>
                <w:rPr>
                  <w:rFonts w:ascii="Cambria Math" w:eastAsia="ＭＳ 明朝" w:hAnsi="Cambria Math"/>
                  <w:sz w:val="18"/>
                  <w:szCs w:val="18"/>
                  <w:lang w:val="en-US"/>
                </w:rPr>
                <m:t>=</m:t>
              </m:r>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RBset</m:t>
                  </m:r>
                  <m:r>
                    <m:rPr>
                      <m:sty m:val="p"/>
                    </m:rPr>
                    <w:rPr>
                      <w:rFonts w:ascii="Cambria Math" w:eastAsia="ＭＳ 明朝" w:hAnsi="Cambria Math"/>
                      <w:sz w:val="18"/>
                      <w:szCs w:val="18"/>
                      <w:lang w:val="en-US" w:eastAsia="en-GB"/>
                    </w:rPr>
                    <m:t>,1</m:t>
                  </m:r>
                </m:sub>
                <m:sup>
                  <m:r>
                    <w:rPr>
                      <w:rFonts w:ascii="Cambria Math" w:eastAsia="ＭＳ 明朝" w:hAnsi="Cambria Math"/>
                      <w:sz w:val="18"/>
                      <w:szCs w:val="18"/>
                      <w:lang w:val="en-US" w:eastAsia="en-GB"/>
                    </w:rPr>
                    <m:t>start</m:t>
                  </m:r>
                </m:sup>
              </m:sSubSup>
              <m:r>
                <m:rPr>
                  <m:sty m:val="p"/>
                </m:rPr>
                <w:rPr>
                  <w:rFonts w:ascii="Cambria Math" w:eastAsia="ＭＳ 明朝" w:hAnsi="Cambria Math"/>
                  <w:sz w:val="18"/>
                  <w:szCs w:val="18"/>
                  <w:lang w:val="en-US"/>
                </w:rPr>
                <m:t>+</m:t>
              </m:r>
              <m:nary>
                <m:naryPr>
                  <m:chr m:val="∑"/>
                  <m:limLoc m:val="undOvr"/>
                  <m:ctrlPr>
                    <w:rPr>
                      <w:rFonts w:ascii="Cambria Math" w:eastAsia="ＭＳ 明朝" w:hAnsi="Cambria Math"/>
                      <w:iCs/>
                      <w:sz w:val="18"/>
                      <w:szCs w:val="18"/>
                      <w:lang w:val="en-US"/>
                    </w:rPr>
                  </m:ctrlPr>
                </m:naryPr>
                <m:sub>
                  <m:r>
                    <w:rPr>
                      <w:rFonts w:ascii="Cambria Math" w:eastAsia="ＭＳ 明朝" w:hAnsi="Cambria Math"/>
                      <w:sz w:val="18"/>
                      <w:szCs w:val="18"/>
                      <w:lang w:val="en-US"/>
                    </w:rPr>
                    <m:t>i</m:t>
                  </m:r>
                  <m:r>
                    <m:rPr>
                      <m:sty m:val="p"/>
                    </m:rPr>
                    <w:rPr>
                      <w:rFonts w:ascii="Cambria Math" w:eastAsia="ＭＳ 明朝" w:hAnsi="Cambria Math"/>
                      <w:sz w:val="18"/>
                      <w:szCs w:val="18"/>
                      <w:lang w:val="en-US"/>
                    </w:rPr>
                    <m:t>=1</m:t>
                  </m:r>
                </m:sub>
                <m:sup>
                  <m:sSub>
                    <m:sSubPr>
                      <m:ctrlPr>
                        <w:rPr>
                          <w:rFonts w:ascii="Cambria Math" w:eastAsia="ＭＳ 明朝" w:hAnsi="Cambria Math"/>
                          <w:i/>
                          <w:sz w:val="18"/>
                          <w:szCs w:val="18"/>
                          <w:lang w:val="en-US"/>
                        </w:rPr>
                      </m:ctrlPr>
                    </m:sSubPr>
                    <m:e>
                      <m:r>
                        <w:rPr>
                          <w:rFonts w:ascii="Cambria Math" w:eastAsia="ＭＳ 明朝" w:hAnsi="Cambria Math"/>
                          <w:sz w:val="18"/>
                          <w:szCs w:val="18"/>
                          <w:lang w:val="en-US"/>
                        </w:rPr>
                        <m:t>L</m:t>
                      </m:r>
                    </m:e>
                    <m:sub>
                      <m:r>
                        <w:rPr>
                          <w:rFonts w:ascii="Cambria Math" w:eastAsia="ＭＳ 明朝" w:hAnsi="Cambria Math"/>
                          <w:sz w:val="18"/>
                          <w:szCs w:val="18"/>
                          <w:lang w:val="en-US"/>
                        </w:rPr>
                        <m:t>RBset</m:t>
                      </m:r>
                    </m:sub>
                  </m:sSub>
                  <m:r>
                    <m:rPr>
                      <m:sty m:val="p"/>
                    </m:rPr>
                    <w:rPr>
                      <w:rFonts w:ascii="Cambria Math" w:eastAsia="ＭＳ 明朝" w:hAnsi="Cambria Math"/>
                      <w:sz w:val="18"/>
                      <w:szCs w:val="18"/>
                      <w:lang w:val="en-US"/>
                    </w:rPr>
                    <m:t>-1</m:t>
                  </m:r>
                </m:sup>
                <m:e>
                  <m:d>
                    <m:dPr>
                      <m:ctrlPr>
                        <w:rPr>
                          <w:rFonts w:ascii="Cambria Math" w:eastAsia="ＭＳ 明朝" w:hAnsi="Cambria Math"/>
                          <w:iCs/>
                          <w:sz w:val="18"/>
                          <w:szCs w:val="18"/>
                          <w:lang w:val="en-US"/>
                        </w:rPr>
                      </m:ctrlPr>
                    </m:dPr>
                    <m:e>
                      <m:sSub>
                        <m:sSubPr>
                          <m:ctrlPr>
                            <w:rPr>
                              <w:rFonts w:ascii="Cambria Math" w:eastAsia="ＭＳ 明朝" w:hAnsi="Cambria Math"/>
                              <w:i/>
                              <w:iCs/>
                              <w:sz w:val="18"/>
                              <w:szCs w:val="18"/>
                              <w:lang w:val="en-US" w:eastAsia="zh-CN"/>
                            </w:rPr>
                          </m:ctrlPr>
                        </m:sSubPr>
                        <m:e>
                          <m:r>
                            <w:rPr>
                              <w:rFonts w:ascii="Cambria Math" w:eastAsia="ＭＳ 明朝" w:hAnsi="Cambria Math" w:hint="eastAsia"/>
                              <w:sz w:val="18"/>
                              <w:szCs w:val="18"/>
                              <w:lang w:val="en-US" w:eastAsia="zh-CN"/>
                            </w:rPr>
                            <m:t>N</m:t>
                          </m:r>
                        </m:e>
                        <m:sub>
                          <m:r>
                            <w:rPr>
                              <w:rFonts w:ascii="Cambria Math" w:eastAsia="ＭＳ 明朝" w:hAnsi="Cambria Math"/>
                              <w:sz w:val="18"/>
                              <w:szCs w:val="18"/>
                              <w:lang w:val="en-US"/>
                            </w:rPr>
                            <m:t>RBset</m:t>
                          </m:r>
                        </m:sub>
                      </m:sSub>
                      <m:r>
                        <m:rPr>
                          <m:sty m:val="p"/>
                        </m:rPr>
                        <w:rPr>
                          <w:rFonts w:ascii="Cambria Math" w:eastAsia="ＭＳ 明朝" w:hAnsi="Cambria Math"/>
                          <w:sz w:val="18"/>
                          <w:szCs w:val="18"/>
                          <w:lang w:val="en-US"/>
                        </w:rPr>
                        <m:t>+1-</m:t>
                      </m:r>
                      <m:r>
                        <w:rPr>
                          <w:rFonts w:ascii="Cambria Math" w:eastAsia="ＭＳ 明朝" w:hAnsi="Cambria Math"/>
                          <w:sz w:val="18"/>
                          <w:szCs w:val="18"/>
                          <w:lang w:val="en-US"/>
                        </w:rPr>
                        <m:t>i</m:t>
                      </m:r>
                    </m:e>
                  </m:d>
                </m:e>
              </m:nary>
            </m:oMath>
          </w:p>
          <w:p w14:paraId="4FD333F3" w14:textId="77777777" w:rsidR="00571D0D" w:rsidRPr="00571D0D" w:rsidRDefault="00571D0D" w:rsidP="00571D0D">
            <w:pPr>
              <w:numPr>
                <w:ilvl w:val="1"/>
                <w:numId w:val="30"/>
              </w:numPr>
              <w:spacing w:after="0"/>
              <w:rPr>
                <w:rFonts w:eastAsia="Batang"/>
                <w:sz w:val="18"/>
                <w:szCs w:val="18"/>
                <w:lang w:eastAsia="zh-CN"/>
              </w:rPr>
            </w:pPr>
            <w:r w:rsidRPr="00571D0D">
              <w:rPr>
                <w:rFonts w:eastAsia="Batang"/>
                <w:sz w:val="18"/>
                <w:szCs w:val="18"/>
                <w:lang w:eastAsia="zh-CN"/>
              </w:rPr>
              <w:t>If sl-MaxNumPerReserve is 3 then</w:t>
            </w:r>
          </w:p>
          <w:p w14:paraId="747CD17B" w14:textId="77777777" w:rsidR="00571D0D" w:rsidRPr="00571D0D" w:rsidRDefault="00571D0D" w:rsidP="00571D0D">
            <w:pPr>
              <w:numPr>
                <w:ilvl w:val="2"/>
                <w:numId w:val="30"/>
              </w:numPr>
              <w:spacing w:after="0"/>
              <w:rPr>
                <w:rFonts w:eastAsia="Batang"/>
                <w:sz w:val="18"/>
                <w:szCs w:val="18"/>
                <w:lang w:eastAsia="zh-CN"/>
              </w:rPr>
            </w:pPr>
            <m:oMath>
              <m:r>
                <w:rPr>
                  <w:rFonts w:ascii="Cambria Math" w:eastAsia="ＭＳ 明朝" w:hAnsi="Cambria Math"/>
                  <w:sz w:val="18"/>
                  <w:szCs w:val="18"/>
                  <w:lang w:val="en-US"/>
                </w:rPr>
                <m:t>FRI</m:t>
              </m:r>
              <m:sSub>
                <m:sSubPr>
                  <m:ctrlPr>
                    <w:rPr>
                      <w:rFonts w:ascii="Cambria Math" w:eastAsia="ＭＳ 明朝" w:hAnsi="Cambria Math"/>
                      <w:i/>
                      <w:sz w:val="18"/>
                      <w:szCs w:val="18"/>
                      <w:lang w:val="en-US"/>
                    </w:rPr>
                  </m:ctrlPr>
                </m:sSubPr>
                <m:e>
                  <m:r>
                    <w:rPr>
                      <w:rFonts w:ascii="Cambria Math" w:eastAsia="ＭＳ 明朝" w:hAnsi="Cambria Math"/>
                      <w:sz w:val="18"/>
                      <w:szCs w:val="18"/>
                      <w:lang w:val="en-US"/>
                    </w:rPr>
                    <m:t>V</m:t>
                  </m:r>
                </m:e>
                <m:sub>
                  <m:r>
                    <w:rPr>
                      <w:rFonts w:ascii="Cambria Math" w:eastAsia="ＭＳ 明朝" w:hAnsi="Cambria Math"/>
                      <w:sz w:val="18"/>
                      <w:szCs w:val="18"/>
                      <w:lang w:val="en-US"/>
                    </w:rPr>
                    <m:t>RBset</m:t>
                  </m:r>
                </m:sub>
              </m:sSub>
              <m:r>
                <m:rPr>
                  <m:sty m:val="p"/>
                </m:rPr>
                <w:rPr>
                  <w:rFonts w:ascii="Cambria Math" w:eastAsia="ＭＳ 明朝" w:hAnsi="Cambria Math"/>
                  <w:sz w:val="18"/>
                  <w:szCs w:val="18"/>
                  <w:lang w:val="en-US"/>
                </w:rPr>
                <m:t>=</m:t>
              </m:r>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RBset</m:t>
                  </m:r>
                  <m:r>
                    <m:rPr>
                      <m:sty m:val="p"/>
                    </m:rPr>
                    <w:rPr>
                      <w:rFonts w:ascii="Cambria Math" w:eastAsia="ＭＳ 明朝" w:hAnsi="Cambria Math"/>
                      <w:sz w:val="18"/>
                      <w:szCs w:val="18"/>
                      <w:lang w:val="en-US" w:eastAsia="en-GB"/>
                    </w:rPr>
                    <m:t>,1</m:t>
                  </m:r>
                </m:sub>
                <m:sup>
                  <m:r>
                    <w:rPr>
                      <w:rFonts w:ascii="Cambria Math" w:eastAsia="ＭＳ 明朝" w:hAnsi="Cambria Math"/>
                      <w:sz w:val="18"/>
                      <w:szCs w:val="18"/>
                      <w:lang w:val="en-US" w:eastAsia="en-GB"/>
                    </w:rPr>
                    <m:t>start</m:t>
                  </m:r>
                </m:sup>
              </m:sSubSup>
              <m:r>
                <m:rPr>
                  <m:sty m:val="p"/>
                </m:rPr>
                <w:rPr>
                  <w:rFonts w:ascii="Cambria Math" w:eastAsia="ＭＳ 明朝" w:hAnsi="Cambria Math"/>
                  <w:sz w:val="18"/>
                  <w:szCs w:val="18"/>
                  <w:lang w:val="en-US"/>
                </w:rPr>
                <m:t>+</m:t>
              </m:r>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RBset</m:t>
                  </m:r>
                  <m:r>
                    <m:rPr>
                      <m:sty m:val="p"/>
                    </m:rPr>
                    <w:rPr>
                      <w:rFonts w:ascii="Cambria Math" w:eastAsia="ＭＳ 明朝" w:hAnsi="Cambria Math"/>
                      <w:sz w:val="18"/>
                      <w:szCs w:val="18"/>
                      <w:lang w:val="en-US" w:eastAsia="en-GB"/>
                    </w:rPr>
                    <m:t>,2</m:t>
                  </m:r>
                </m:sub>
                <m:sup>
                  <m:r>
                    <w:rPr>
                      <w:rFonts w:ascii="Cambria Math" w:eastAsia="ＭＳ 明朝" w:hAnsi="Cambria Math"/>
                      <w:sz w:val="18"/>
                      <w:szCs w:val="18"/>
                      <w:lang w:val="en-US" w:eastAsia="en-GB"/>
                    </w:rPr>
                    <m:t>start</m:t>
                  </m:r>
                </m:sup>
              </m:sSubSup>
              <m:r>
                <m:rPr>
                  <m:sty m:val="p"/>
                </m:rPr>
                <w:rPr>
                  <w:rFonts w:ascii="Cambria Math" w:eastAsia="ＭＳ 明朝" w:hAnsi="Cambria Math"/>
                  <w:sz w:val="18"/>
                  <w:szCs w:val="18"/>
                  <w:lang w:val="en-US"/>
                </w:rPr>
                <m:t>⋅</m:t>
              </m:r>
              <m:d>
                <m:dPr>
                  <m:ctrlPr>
                    <w:rPr>
                      <w:rFonts w:ascii="Cambria Math" w:eastAsia="ＭＳ 明朝" w:hAnsi="Cambria Math"/>
                      <w:iCs/>
                      <w:sz w:val="18"/>
                      <w:szCs w:val="18"/>
                      <w:lang w:val="en-US"/>
                    </w:rPr>
                  </m:ctrlPr>
                </m:dPr>
                <m:e>
                  <m:sSub>
                    <m:sSubPr>
                      <m:ctrlPr>
                        <w:rPr>
                          <w:rFonts w:ascii="Cambria Math" w:eastAsia="ＭＳ 明朝" w:hAnsi="Cambria Math"/>
                          <w:i/>
                          <w:iCs/>
                          <w:sz w:val="18"/>
                          <w:szCs w:val="18"/>
                          <w:lang w:val="en-US" w:eastAsia="zh-CN"/>
                        </w:rPr>
                      </m:ctrlPr>
                    </m:sSubPr>
                    <m:e>
                      <m:r>
                        <w:rPr>
                          <w:rFonts w:ascii="Cambria Math" w:eastAsia="ＭＳ 明朝" w:hAnsi="Cambria Math" w:hint="eastAsia"/>
                          <w:sz w:val="18"/>
                          <w:szCs w:val="18"/>
                          <w:lang w:val="en-US" w:eastAsia="zh-CN"/>
                        </w:rPr>
                        <m:t>N</m:t>
                      </m:r>
                    </m:e>
                    <m:sub>
                      <m:r>
                        <w:rPr>
                          <w:rFonts w:ascii="Cambria Math" w:eastAsia="ＭＳ 明朝" w:hAnsi="Cambria Math"/>
                          <w:sz w:val="18"/>
                          <w:szCs w:val="18"/>
                          <w:lang w:val="en-US"/>
                        </w:rPr>
                        <m:t>RBset</m:t>
                      </m:r>
                    </m:sub>
                  </m:sSub>
                  <m:r>
                    <m:rPr>
                      <m:sty m:val="p"/>
                    </m:rPr>
                    <w:rPr>
                      <w:rFonts w:ascii="Cambria Math" w:eastAsia="ＭＳ 明朝" w:hAnsi="Cambria Math"/>
                      <w:sz w:val="18"/>
                      <w:szCs w:val="18"/>
                      <w:lang w:val="en-US"/>
                    </w:rPr>
                    <m:t>+1-</m:t>
                  </m:r>
                  <m:sSub>
                    <m:sSubPr>
                      <m:ctrlPr>
                        <w:rPr>
                          <w:rFonts w:ascii="Cambria Math" w:eastAsia="ＭＳ 明朝" w:hAnsi="Cambria Math"/>
                          <w:i/>
                          <w:sz w:val="18"/>
                          <w:szCs w:val="18"/>
                          <w:lang w:val="en-US"/>
                        </w:rPr>
                      </m:ctrlPr>
                    </m:sSubPr>
                    <m:e>
                      <m:r>
                        <w:rPr>
                          <w:rFonts w:ascii="Cambria Math" w:eastAsia="ＭＳ 明朝" w:hAnsi="Cambria Math"/>
                          <w:sz w:val="18"/>
                          <w:szCs w:val="18"/>
                          <w:lang w:val="en-US"/>
                        </w:rPr>
                        <m:t>L</m:t>
                      </m:r>
                    </m:e>
                    <m:sub>
                      <m:r>
                        <w:rPr>
                          <w:rFonts w:ascii="Cambria Math" w:eastAsia="ＭＳ 明朝" w:hAnsi="Cambria Math"/>
                          <w:sz w:val="18"/>
                          <w:szCs w:val="18"/>
                          <w:lang w:val="en-US"/>
                        </w:rPr>
                        <m:t>RBset</m:t>
                      </m:r>
                    </m:sub>
                  </m:sSub>
                </m:e>
              </m:d>
              <m:r>
                <m:rPr>
                  <m:sty m:val="p"/>
                </m:rPr>
                <w:rPr>
                  <w:rFonts w:ascii="Cambria Math" w:eastAsia="ＭＳ 明朝" w:hAnsi="Cambria Math"/>
                  <w:sz w:val="18"/>
                  <w:szCs w:val="18"/>
                  <w:lang w:val="en-US"/>
                </w:rPr>
                <m:t>+</m:t>
              </m:r>
              <m:nary>
                <m:naryPr>
                  <m:chr m:val="∑"/>
                  <m:limLoc m:val="undOvr"/>
                  <m:ctrlPr>
                    <w:rPr>
                      <w:rFonts w:ascii="Cambria Math" w:eastAsia="ＭＳ 明朝" w:hAnsi="Cambria Math"/>
                      <w:iCs/>
                      <w:sz w:val="18"/>
                      <w:szCs w:val="18"/>
                      <w:lang w:val="en-US"/>
                    </w:rPr>
                  </m:ctrlPr>
                </m:naryPr>
                <m:sub>
                  <m:r>
                    <w:rPr>
                      <w:rFonts w:ascii="Cambria Math" w:eastAsia="ＭＳ 明朝" w:hAnsi="Cambria Math"/>
                      <w:sz w:val="18"/>
                      <w:szCs w:val="18"/>
                      <w:lang w:val="en-US"/>
                    </w:rPr>
                    <m:t>i</m:t>
                  </m:r>
                  <m:r>
                    <m:rPr>
                      <m:sty m:val="p"/>
                    </m:rPr>
                    <w:rPr>
                      <w:rFonts w:ascii="Cambria Math" w:eastAsia="ＭＳ 明朝" w:hAnsi="Cambria Math"/>
                      <w:sz w:val="18"/>
                      <w:szCs w:val="18"/>
                      <w:lang w:val="en-US"/>
                    </w:rPr>
                    <m:t>=1</m:t>
                  </m:r>
                </m:sub>
                <m:sup>
                  <m:sSub>
                    <m:sSubPr>
                      <m:ctrlPr>
                        <w:rPr>
                          <w:rFonts w:ascii="Cambria Math" w:eastAsia="ＭＳ 明朝" w:hAnsi="Cambria Math"/>
                          <w:i/>
                          <w:sz w:val="18"/>
                          <w:szCs w:val="18"/>
                          <w:lang w:val="en-US"/>
                        </w:rPr>
                      </m:ctrlPr>
                    </m:sSubPr>
                    <m:e>
                      <m:r>
                        <w:rPr>
                          <w:rFonts w:ascii="Cambria Math" w:eastAsia="ＭＳ 明朝" w:hAnsi="Cambria Math"/>
                          <w:sz w:val="18"/>
                          <w:szCs w:val="18"/>
                          <w:lang w:val="en-US"/>
                        </w:rPr>
                        <m:t>L</m:t>
                      </m:r>
                    </m:e>
                    <m:sub>
                      <m:r>
                        <w:rPr>
                          <w:rFonts w:ascii="Cambria Math" w:eastAsia="ＭＳ 明朝" w:hAnsi="Cambria Math"/>
                          <w:sz w:val="18"/>
                          <w:szCs w:val="18"/>
                          <w:lang w:val="en-US"/>
                        </w:rPr>
                        <m:t>RBset</m:t>
                      </m:r>
                    </m:sub>
                  </m:sSub>
                  <m:r>
                    <m:rPr>
                      <m:sty m:val="p"/>
                    </m:rPr>
                    <w:rPr>
                      <w:rFonts w:ascii="Cambria Math" w:eastAsia="ＭＳ 明朝" w:hAnsi="Cambria Math"/>
                      <w:sz w:val="18"/>
                      <w:szCs w:val="18"/>
                      <w:lang w:val="en-US"/>
                    </w:rPr>
                    <m:t>-1</m:t>
                  </m:r>
                </m:sup>
                <m:e>
                  <m:sSup>
                    <m:sSupPr>
                      <m:ctrlPr>
                        <w:rPr>
                          <w:rFonts w:ascii="Cambria Math" w:eastAsia="ＭＳ 明朝" w:hAnsi="Cambria Math"/>
                          <w:iCs/>
                          <w:sz w:val="18"/>
                          <w:szCs w:val="18"/>
                          <w:lang w:val="en-US"/>
                        </w:rPr>
                      </m:ctrlPr>
                    </m:sSupPr>
                    <m:e>
                      <m:d>
                        <m:dPr>
                          <m:ctrlPr>
                            <w:rPr>
                              <w:rFonts w:ascii="Cambria Math" w:eastAsia="ＭＳ 明朝" w:hAnsi="Cambria Math"/>
                              <w:iCs/>
                              <w:sz w:val="18"/>
                              <w:szCs w:val="18"/>
                              <w:lang w:val="en-US"/>
                            </w:rPr>
                          </m:ctrlPr>
                        </m:dPr>
                        <m:e>
                          <m:sSub>
                            <m:sSubPr>
                              <m:ctrlPr>
                                <w:rPr>
                                  <w:rFonts w:ascii="Cambria Math" w:eastAsia="ＭＳ 明朝" w:hAnsi="Cambria Math"/>
                                  <w:i/>
                                  <w:iCs/>
                                  <w:sz w:val="18"/>
                                  <w:szCs w:val="18"/>
                                  <w:lang w:val="en-US" w:eastAsia="zh-CN"/>
                                </w:rPr>
                              </m:ctrlPr>
                            </m:sSubPr>
                            <m:e>
                              <m:r>
                                <w:rPr>
                                  <w:rFonts w:ascii="Cambria Math" w:eastAsia="ＭＳ 明朝" w:hAnsi="Cambria Math" w:hint="eastAsia"/>
                                  <w:sz w:val="18"/>
                                  <w:szCs w:val="18"/>
                                  <w:lang w:val="en-US" w:eastAsia="zh-CN"/>
                                </w:rPr>
                                <m:t>N</m:t>
                              </m:r>
                            </m:e>
                            <m:sub>
                              <m:r>
                                <w:rPr>
                                  <w:rFonts w:ascii="Cambria Math" w:eastAsia="ＭＳ 明朝" w:hAnsi="Cambria Math"/>
                                  <w:sz w:val="18"/>
                                  <w:szCs w:val="18"/>
                                  <w:lang w:val="en-US"/>
                                </w:rPr>
                                <m:t>RBset</m:t>
                              </m:r>
                            </m:sub>
                          </m:sSub>
                          <m:r>
                            <m:rPr>
                              <m:sty m:val="p"/>
                            </m:rPr>
                            <w:rPr>
                              <w:rFonts w:ascii="Cambria Math" w:eastAsia="ＭＳ 明朝" w:hAnsi="Cambria Math"/>
                              <w:sz w:val="18"/>
                              <w:szCs w:val="18"/>
                              <w:lang w:val="en-US"/>
                            </w:rPr>
                            <m:t>+1-</m:t>
                          </m:r>
                          <m:r>
                            <w:rPr>
                              <w:rFonts w:ascii="Cambria Math" w:eastAsia="ＭＳ 明朝" w:hAnsi="Cambria Math"/>
                              <w:sz w:val="18"/>
                              <w:szCs w:val="18"/>
                              <w:lang w:val="en-US"/>
                            </w:rPr>
                            <m:t>i</m:t>
                          </m:r>
                        </m:e>
                      </m:d>
                    </m:e>
                    <m:sup>
                      <m:r>
                        <m:rPr>
                          <m:sty m:val="p"/>
                        </m:rPr>
                        <w:rPr>
                          <w:rFonts w:ascii="Cambria Math" w:eastAsia="ＭＳ 明朝" w:hAnsi="Cambria Math"/>
                          <w:sz w:val="18"/>
                          <w:szCs w:val="18"/>
                          <w:lang w:val="en-US"/>
                        </w:rPr>
                        <m:t>2</m:t>
                      </m:r>
                    </m:sup>
                  </m:sSup>
                </m:e>
              </m:nary>
            </m:oMath>
          </w:p>
          <w:p w14:paraId="737D6493" w14:textId="77777777" w:rsidR="00571D0D" w:rsidRPr="00571D0D" w:rsidRDefault="00571D0D" w:rsidP="00571D0D">
            <w:pPr>
              <w:numPr>
                <w:ilvl w:val="1"/>
                <w:numId w:val="30"/>
              </w:numPr>
              <w:spacing w:after="0"/>
              <w:rPr>
                <w:rFonts w:eastAsia="Batang"/>
                <w:sz w:val="18"/>
                <w:szCs w:val="18"/>
                <w:lang w:eastAsia="zh-CN"/>
              </w:rPr>
            </w:pPr>
            <w:r w:rsidRPr="00571D0D">
              <w:rPr>
                <w:rFonts w:eastAsia="Batang"/>
                <w:sz w:val="18"/>
                <w:szCs w:val="18"/>
                <w:lang w:eastAsia="zh-CN"/>
              </w:rPr>
              <w:t>where</w:t>
            </w:r>
          </w:p>
          <w:p w14:paraId="2C885636" w14:textId="77777777" w:rsidR="00571D0D" w:rsidRPr="00571D0D" w:rsidRDefault="00000000" w:rsidP="00571D0D">
            <w:pPr>
              <w:widowControl w:val="0"/>
              <w:numPr>
                <w:ilvl w:val="2"/>
                <w:numId w:val="30"/>
              </w:numPr>
              <w:spacing w:after="0"/>
              <w:ind w:right="300"/>
              <w:rPr>
                <w:rFonts w:eastAsia="Batang"/>
                <w:color w:val="000000"/>
                <w:kern w:val="2"/>
                <w:sz w:val="18"/>
                <w:szCs w:val="18"/>
                <w:lang w:eastAsia="ko-KR"/>
              </w:rPr>
            </w:pPr>
            <m:oMath>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RBset,1</m:t>
                  </m:r>
                </m:sub>
                <m:sup>
                  <m:r>
                    <w:rPr>
                      <w:rFonts w:ascii="Cambria Math" w:eastAsia="ＭＳ 明朝" w:hAnsi="Cambria Math"/>
                      <w:sz w:val="18"/>
                      <w:szCs w:val="18"/>
                      <w:lang w:val="en-US" w:eastAsia="en-GB"/>
                    </w:rPr>
                    <m:t>start</m:t>
                  </m:r>
                </m:sup>
              </m:sSubSup>
            </m:oMath>
            <w:r w:rsidR="00571D0D" w:rsidRPr="00571D0D">
              <w:rPr>
                <w:rFonts w:eastAsia="Batang"/>
                <w:sz w:val="18"/>
                <w:szCs w:val="18"/>
              </w:rPr>
              <w:t xml:space="preserve"> denotes the starting RB set index for the second resource</w:t>
            </w:r>
          </w:p>
          <w:p w14:paraId="0560245F" w14:textId="77777777" w:rsidR="00571D0D" w:rsidRPr="00571D0D" w:rsidRDefault="00000000" w:rsidP="00571D0D">
            <w:pPr>
              <w:widowControl w:val="0"/>
              <w:numPr>
                <w:ilvl w:val="2"/>
                <w:numId w:val="30"/>
              </w:numPr>
              <w:spacing w:after="0"/>
              <w:ind w:right="300"/>
              <w:rPr>
                <w:rFonts w:eastAsia="Batang"/>
                <w:color w:val="000000"/>
                <w:kern w:val="2"/>
                <w:sz w:val="18"/>
                <w:szCs w:val="18"/>
                <w:lang w:eastAsia="ko-KR"/>
              </w:rPr>
            </w:pPr>
            <m:oMath>
              <m:sSubSup>
                <m:sSubSupPr>
                  <m:ctrlPr>
                    <w:rPr>
                      <w:rFonts w:ascii="Cambria Math" w:eastAsia="ＭＳ 明朝" w:hAnsi="Cambria Math"/>
                      <w:sz w:val="18"/>
                      <w:szCs w:val="18"/>
                      <w:lang w:val="en-US" w:eastAsia="en-GB"/>
                    </w:rPr>
                  </m:ctrlPr>
                </m:sSubSupPr>
                <m:e>
                  <m:r>
                    <w:rPr>
                      <w:rFonts w:ascii="Cambria Math" w:eastAsia="ＭＳ 明朝" w:hAnsi="Cambria Math"/>
                      <w:sz w:val="18"/>
                      <w:szCs w:val="18"/>
                      <w:lang w:val="en-US" w:eastAsia="en-GB"/>
                    </w:rPr>
                    <m:t>n</m:t>
                  </m:r>
                </m:e>
                <m:sub>
                  <m:r>
                    <w:rPr>
                      <w:rFonts w:ascii="Cambria Math" w:eastAsia="ＭＳ 明朝" w:hAnsi="Cambria Math"/>
                      <w:sz w:val="18"/>
                      <w:szCs w:val="18"/>
                      <w:lang w:val="en-US" w:eastAsia="en-GB"/>
                    </w:rPr>
                    <m:t>RBset,2</m:t>
                  </m:r>
                </m:sub>
                <m:sup>
                  <m:r>
                    <w:rPr>
                      <w:rFonts w:ascii="Cambria Math" w:eastAsia="ＭＳ 明朝" w:hAnsi="Cambria Math"/>
                      <w:sz w:val="18"/>
                      <w:szCs w:val="18"/>
                      <w:lang w:val="en-US" w:eastAsia="en-GB"/>
                    </w:rPr>
                    <m:t>start</m:t>
                  </m:r>
                </m:sup>
              </m:sSubSup>
            </m:oMath>
            <w:r w:rsidR="00571D0D" w:rsidRPr="00571D0D">
              <w:rPr>
                <w:rFonts w:eastAsia="Batang"/>
                <w:sz w:val="18"/>
                <w:szCs w:val="18"/>
              </w:rPr>
              <w:t xml:space="preserve"> denotes the starting RB set index for the third resource</w:t>
            </w:r>
          </w:p>
          <w:p w14:paraId="54600051" w14:textId="77777777" w:rsidR="00571D0D" w:rsidRPr="00571D0D" w:rsidRDefault="00000000" w:rsidP="00571D0D">
            <w:pPr>
              <w:widowControl w:val="0"/>
              <w:numPr>
                <w:ilvl w:val="2"/>
                <w:numId w:val="30"/>
              </w:numPr>
              <w:spacing w:after="0"/>
              <w:ind w:right="300"/>
              <w:rPr>
                <w:rFonts w:eastAsia="Batang"/>
                <w:color w:val="000000"/>
                <w:kern w:val="2"/>
                <w:sz w:val="18"/>
                <w:szCs w:val="18"/>
                <w:lang w:eastAsia="ko-KR"/>
              </w:rPr>
            </w:pPr>
            <m:oMath>
              <m:sSub>
                <m:sSubPr>
                  <m:ctrlPr>
                    <w:rPr>
                      <w:rFonts w:ascii="Cambria Math" w:eastAsia="ＭＳ 明朝" w:hAnsi="Cambria Math"/>
                      <w:i/>
                      <w:iCs/>
                      <w:sz w:val="18"/>
                      <w:szCs w:val="18"/>
                      <w:lang w:val="en-US" w:eastAsia="zh-CN"/>
                    </w:rPr>
                  </m:ctrlPr>
                </m:sSubPr>
                <m:e>
                  <m:r>
                    <w:rPr>
                      <w:rFonts w:ascii="Cambria Math" w:eastAsia="ＭＳ 明朝" w:hAnsi="Cambria Math" w:hint="eastAsia"/>
                      <w:sz w:val="18"/>
                      <w:szCs w:val="18"/>
                      <w:lang w:val="en-US" w:eastAsia="zh-CN"/>
                    </w:rPr>
                    <m:t>N</m:t>
                  </m:r>
                </m:e>
                <m:sub>
                  <m:r>
                    <w:rPr>
                      <w:rFonts w:ascii="Cambria Math" w:eastAsia="ＭＳ 明朝" w:hAnsi="Cambria Math"/>
                      <w:sz w:val="18"/>
                      <w:szCs w:val="18"/>
                      <w:lang w:val="en-US"/>
                    </w:rPr>
                    <m:t>RBset</m:t>
                  </m:r>
                </m:sub>
              </m:sSub>
            </m:oMath>
            <w:r w:rsidR="00571D0D" w:rsidRPr="00571D0D">
              <w:rPr>
                <w:rFonts w:eastAsia="Batang"/>
                <w:iCs/>
                <w:sz w:val="18"/>
                <w:szCs w:val="18"/>
              </w:rPr>
              <w:t xml:space="preserve"> is the number of RB sets in a resource pool</w:t>
            </w:r>
          </w:p>
          <w:p w14:paraId="36B3BE75" w14:textId="4E280E1F" w:rsidR="00571D0D" w:rsidRPr="00571D0D" w:rsidRDefault="00000000" w:rsidP="00571D0D">
            <w:pPr>
              <w:widowControl w:val="0"/>
              <w:numPr>
                <w:ilvl w:val="2"/>
                <w:numId w:val="30"/>
              </w:numPr>
              <w:spacing w:after="0"/>
              <w:ind w:right="300"/>
              <w:rPr>
                <w:rFonts w:eastAsia="Batang"/>
                <w:color w:val="000000"/>
                <w:kern w:val="2"/>
                <w:sz w:val="18"/>
                <w:szCs w:val="18"/>
                <w:lang w:eastAsia="ko-KR"/>
              </w:rPr>
            </w:pPr>
            <m:oMath>
              <m:sSub>
                <m:sSubPr>
                  <m:ctrlPr>
                    <w:rPr>
                      <w:rFonts w:ascii="Cambria Math" w:eastAsia="ＭＳ 明朝" w:hAnsi="Cambria Math"/>
                      <w:i/>
                      <w:sz w:val="18"/>
                      <w:szCs w:val="18"/>
                      <w:lang w:val="en-US"/>
                    </w:rPr>
                  </m:ctrlPr>
                </m:sSubPr>
                <m:e>
                  <m:r>
                    <w:rPr>
                      <w:rFonts w:ascii="Cambria Math" w:eastAsia="ＭＳ 明朝" w:hAnsi="Cambria Math"/>
                      <w:sz w:val="18"/>
                      <w:szCs w:val="18"/>
                      <w:lang w:val="en-US"/>
                    </w:rPr>
                    <m:t>L</m:t>
                  </m:r>
                </m:e>
                <m:sub>
                  <m:r>
                    <w:rPr>
                      <w:rFonts w:ascii="Cambria Math" w:eastAsia="ＭＳ 明朝" w:hAnsi="Cambria Math"/>
                      <w:sz w:val="18"/>
                      <w:szCs w:val="18"/>
                      <w:lang w:val="en-US"/>
                    </w:rPr>
                    <m:t>RBset</m:t>
                  </m:r>
                </m:sub>
              </m:sSub>
            </m:oMath>
            <w:r w:rsidR="00571D0D" w:rsidRPr="00571D0D">
              <w:rPr>
                <w:rFonts w:eastAsia="Batang"/>
                <w:sz w:val="18"/>
                <w:szCs w:val="18"/>
              </w:rPr>
              <w:t xml:space="preserve"> is the number of used RB sets for each of the indicated resources</w:t>
            </w:r>
          </w:p>
        </w:tc>
      </w:tr>
    </w:tbl>
    <w:p w14:paraId="77DCF93F" w14:textId="59276C6B" w:rsidR="00515C36" w:rsidRDefault="00515C36" w:rsidP="000E6BF3">
      <w:pPr>
        <w:spacing w:beforeLines="50" w:before="120" w:afterLines="50" w:after="120"/>
        <w:rPr>
          <w:sz w:val="22"/>
          <w:szCs w:val="18"/>
        </w:rPr>
      </w:pPr>
      <w:r w:rsidRPr="00260333">
        <w:rPr>
          <w:sz w:val="22"/>
          <w:szCs w:val="18"/>
        </w:rPr>
        <w:t>Although it was agreed that multiple transmissions of a TB use the same no. of sub-channel(s) and the same no. of RB set(s), resource efficiency is quite poor</w:t>
      </w:r>
      <w:r>
        <w:rPr>
          <w:sz w:val="22"/>
          <w:szCs w:val="18"/>
        </w:rPr>
        <w:t xml:space="preserve"> in this way. </w:t>
      </w:r>
      <w:r w:rsidRPr="00260333">
        <w:rPr>
          <w:sz w:val="22"/>
          <w:szCs w:val="18"/>
        </w:rPr>
        <w:t>Good balance of overhead and flexibility is preferred</w:t>
      </w:r>
      <w:r>
        <w:rPr>
          <w:sz w:val="22"/>
          <w:szCs w:val="18"/>
        </w:rPr>
        <w:t>, and thus one FFS (the 2</w:t>
      </w:r>
      <w:r w:rsidRPr="00515C36">
        <w:rPr>
          <w:sz w:val="22"/>
          <w:szCs w:val="18"/>
          <w:vertAlign w:val="superscript"/>
        </w:rPr>
        <w:t>nd</w:t>
      </w:r>
      <w:r>
        <w:rPr>
          <w:sz w:val="22"/>
          <w:szCs w:val="18"/>
        </w:rPr>
        <w:t xml:space="preserve"> FFS above) was added to discuss whether different number of RB-sets is allowed for a TB with keeping the number of sub-channels unchanged.</w:t>
      </w:r>
    </w:p>
    <w:p w14:paraId="096F5BB6" w14:textId="0A10B4B7" w:rsidR="000E6BF3" w:rsidRPr="00571D0D" w:rsidRDefault="00515C36" w:rsidP="000E6BF3">
      <w:pPr>
        <w:spacing w:beforeLines="50" w:before="120" w:afterLines="50" w:after="120"/>
        <w:rPr>
          <w:sz w:val="22"/>
          <w:szCs w:val="18"/>
        </w:rPr>
      </w:pPr>
      <w:r w:rsidRPr="00515C36">
        <w:rPr>
          <w:sz w:val="22"/>
          <w:szCs w:val="18"/>
        </w:rPr>
        <w:lastRenderedPageBreak/>
        <w:t>For example, even when the 1</w:t>
      </w:r>
      <w:r w:rsidRPr="00515C36">
        <w:rPr>
          <w:sz w:val="22"/>
          <w:szCs w:val="18"/>
          <w:vertAlign w:val="superscript"/>
        </w:rPr>
        <w:t>st</w:t>
      </w:r>
      <w:r w:rsidRPr="00515C36">
        <w:rPr>
          <w:sz w:val="22"/>
          <w:szCs w:val="18"/>
        </w:rPr>
        <w:t xml:space="preserve"> TX uses two RB-sets due to other UE’s reservation, the 2</w:t>
      </w:r>
      <w:r w:rsidRPr="00515C36">
        <w:rPr>
          <w:sz w:val="22"/>
          <w:szCs w:val="18"/>
          <w:vertAlign w:val="superscript"/>
        </w:rPr>
        <w:t>nd</w:t>
      </w:r>
      <w:r w:rsidRPr="00515C36">
        <w:rPr>
          <w:sz w:val="22"/>
          <w:szCs w:val="18"/>
        </w:rPr>
        <w:t xml:space="preserve"> TX should use one RB-set if possible, which reduces probability of LBT failure. </w:t>
      </w:r>
      <w:r w:rsidR="002B4AF9">
        <w:rPr>
          <w:sz w:val="22"/>
          <w:szCs w:val="18"/>
        </w:rPr>
        <w:t>This can be illustrated as below. Note that total number of RB-sets is two for both transmissions.</w:t>
      </w:r>
    </w:p>
    <w:p w14:paraId="2BB1C91D" w14:textId="1DE9D98B" w:rsidR="008B2D1E" w:rsidRDefault="00351A45" w:rsidP="008B2D1E">
      <w:pPr>
        <w:spacing w:beforeLines="50" w:before="120" w:afterLines="50" w:after="120"/>
        <w:jc w:val="center"/>
        <w:rPr>
          <w:sz w:val="22"/>
          <w:szCs w:val="18"/>
        </w:rPr>
      </w:pPr>
      <w:r w:rsidRPr="00351A45">
        <w:rPr>
          <w:noProof/>
        </w:rPr>
        <w:drawing>
          <wp:inline distT="0" distB="0" distL="0" distR="0" wp14:anchorId="63B234E0" wp14:editId="7C616617">
            <wp:extent cx="6332220" cy="16002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00200"/>
                    </a:xfrm>
                    <a:prstGeom prst="rect">
                      <a:avLst/>
                    </a:prstGeom>
                    <a:noFill/>
                    <a:ln>
                      <a:noFill/>
                    </a:ln>
                  </pic:spPr>
                </pic:pic>
              </a:graphicData>
            </a:graphic>
          </wp:inline>
        </w:drawing>
      </w:r>
    </w:p>
    <w:p w14:paraId="2F4B758D" w14:textId="79E5007A" w:rsidR="00351A45" w:rsidRDefault="00351A45" w:rsidP="008B2D1E">
      <w:pPr>
        <w:spacing w:beforeLines="50" w:before="120" w:afterLines="50" w:after="120"/>
        <w:jc w:val="center"/>
        <w:rPr>
          <w:sz w:val="22"/>
          <w:szCs w:val="18"/>
        </w:rPr>
      </w:pPr>
      <w:r>
        <w:rPr>
          <w:rFonts w:hint="eastAsia"/>
          <w:sz w:val="22"/>
          <w:szCs w:val="18"/>
        </w:rPr>
        <w:t>F</w:t>
      </w:r>
      <w:r>
        <w:rPr>
          <w:sz w:val="22"/>
          <w:szCs w:val="18"/>
        </w:rPr>
        <w:t>ig.1: Different number of RB-sets for a TB with keeping the number of sub-channels unchanged</w:t>
      </w:r>
    </w:p>
    <w:p w14:paraId="02F83B53" w14:textId="53431880" w:rsidR="000A3337" w:rsidRDefault="000A3337" w:rsidP="001A1497">
      <w:pPr>
        <w:spacing w:beforeLines="50" w:before="120" w:afterLines="50" w:after="120"/>
        <w:rPr>
          <w:sz w:val="22"/>
          <w:szCs w:val="18"/>
        </w:rPr>
      </w:pPr>
      <w:r>
        <w:rPr>
          <w:rFonts w:hint="eastAsia"/>
          <w:sz w:val="22"/>
          <w:szCs w:val="18"/>
        </w:rPr>
        <w:t>O</w:t>
      </w:r>
      <w:r>
        <w:rPr>
          <w:sz w:val="22"/>
          <w:szCs w:val="18"/>
        </w:rPr>
        <w:t xml:space="preserve">ne concern on this mechanism would be larger overhead of resource indication, but we do not think the increase is significant. </w:t>
      </w:r>
      <w:r w:rsidRPr="000A3337">
        <w:rPr>
          <w:sz w:val="22"/>
          <w:szCs w:val="18"/>
        </w:rPr>
        <w:t xml:space="preserve">Overhead of sub-channel index(s) indication </w:t>
      </w:r>
      <w:r w:rsidR="005C1BBC">
        <w:rPr>
          <w:sz w:val="22"/>
          <w:szCs w:val="18"/>
        </w:rPr>
        <w:t>can be</w:t>
      </w:r>
      <w:r w:rsidRPr="000A3337">
        <w:rPr>
          <w:sz w:val="22"/>
          <w:szCs w:val="18"/>
        </w:rPr>
        <w:t xml:space="preserve"> unchanged</w:t>
      </w:r>
      <w:r>
        <w:rPr>
          <w:sz w:val="22"/>
          <w:szCs w:val="18"/>
        </w:rPr>
        <w:t xml:space="preserve">, </w:t>
      </w:r>
      <w:r w:rsidRPr="000A3337">
        <w:rPr>
          <w:sz w:val="22"/>
          <w:szCs w:val="18"/>
        </w:rPr>
        <w:t>and overhead increase of contiguous RB-set index(s) indication is small as below</w:t>
      </w:r>
      <w:r>
        <w:rPr>
          <w:sz w:val="22"/>
          <w:szCs w:val="18"/>
        </w:rPr>
        <w:t xml:space="preserve">. </w:t>
      </w:r>
    </w:p>
    <w:p w14:paraId="2A4E4563" w14:textId="76573FEC" w:rsidR="00260333" w:rsidRPr="000A3337" w:rsidRDefault="005C1BBC" w:rsidP="000A3337">
      <w:pPr>
        <w:pStyle w:val="afe"/>
        <w:numPr>
          <w:ilvl w:val="0"/>
          <w:numId w:val="32"/>
        </w:numPr>
        <w:spacing w:beforeLines="50" w:before="120" w:afterLines="50" w:after="120"/>
        <w:ind w:leftChars="0"/>
        <w:rPr>
          <w:sz w:val="22"/>
          <w:szCs w:val="18"/>
          <w:lang w:val="en-US"/>
        </w:rPr>
      </w:pPr>
      <w:r>
        <w:rPr>
          <w:sz w:val="22"/>
          <w:szCs w:val="18"/>
        </w:rPr>
        <w:t>For a</w:t>
      </w:r>
      <w:r w:rsidR="000A3337" w:rsidRPr="000A3337">
        <w:rPr>
          <w:sz w:val="22"/>
          <w:szCs w:val="18"/>
        </w:rPr>
        <w:t xml:space="preserve">lways same number of RB-sets: </w:t>
      </w:r>
      <m:oMath>
        <m:d>
          <m:dPr>
            <m:begChr m:val="⌈"/>
            <m:endChr m:val="⌉"/>
            <m:ctrlPr>
              <w:rPr>
                <w:rFonts w:ascii="Cambria Math" w:hAnsi="Cambria Math"/>
                <w:i/>
                <w:iCs/>
                <w:sz w:val="22"/>
                <w:szCs w:val="18"/>
              </w:rPr>
            </m:ctrlPr>
          </m:dPr>
          <m:e>
            <m:func>
              <m:funcPr>
                <m:ctrlPr>
                  <w:rPr>
                    <w:rFonts w:ascii="Cambria Math" w:hAnsi="Cambria Math"/>
                    <w:i/>
                    <w:iCs/>
                    <w:sz w:val="22"/>
                    <w:szCs w:val="18"/>
                  </w:rPr>
                </m:ctrlPr>
              </m:funcPr>
              <m:fName>
                <m:sSub>
                  <m:sSubPr>
                    <m:ctrlPr>
                      <w:rPr>
                        <w:rFonts w:ascii="Cambria Math" w:hAnsi="Cambria Math"/>
                        <w:i/>
                        <w:iCs/>
                        <w:sz w:val="22"/>
                        <w:szCs w:val="18"/>
                      </w:rPr>
                    </m:ctrlPr>
                  </m:sSubPr>
                  <m:e>
                    <m:r>
                      <m:rPr>
                        <m:sty m:val="p"/>
                      </m:rPr>
                      <w:rPr>
                        <w:rFonts w:ascii="Cambria Math" w:hAnsi="Cambria Math"/>
                        <w:sz w:val="22"/>
                        <w:szCs w:val="18"/>
                      </w:rPr>
                      <m:t>log</m:t>
                    </m:r>
                  </m:e>
                  <m:sub>
                    <m:r>
                      <w:rPr>
                        <w:rFonts w:ascii="Cambria Math" w:hAnsi="Cambria Math"/>
                        <w:sz w:val="22"/>
                        <w:szCs w:val="18"/>
                      </w:rPr>
                      <m:t>2</m:t>
                    </m:r>
                  </m:sub>
                </m:sSub>
              </m:fName>
              <m:e>
                <m:d>
                  <m:dPr>
                    <m:ctrlPr>
                      <w:rPr>
                        <w:rFonts w:ascii="Cambria Math" w:hAnsi="Cambria Math"/>
                        <w:i/>
                        <w:iCs/>
                        <w:sz w:val="22"/>
                        <w:szCs w:val="18"/>
                      </w:rPr>
                    </m:ctrlPr>
                  </m:dPr>
                  <m:e>
                    <m:box>
                      <m:boxPr>
                        <m:ctrlPr>
                          <w:rPr>
                            <w:rFonts w:ascii="Cambria Math" w:hAnsi="Cambria Math"/>
                            <w:i/>
                            <w:iCs/>
                            <w:sz w:val="22"/>
                            <w:szCs w:val="18"/>
                          </w:rPr>
                        </m:ctrlPr>
                      </m:boxPr>
                      <m:e>
                        <m:argPr>
                          <m:argSz m:val="-1"/>
                        </m:argPr>
                        <m:f>
                          <m:fPr>
                            <m:ctrlPr>
                              <w:rPr>
                                <w:rFonts w:ascii="Cambria Math" w:hAnsi="Cambria Math"/>
                                <w:i/>
                                <w:iCs/>
                                <w:sz w:val="22"/>
                                <w:szCs w:val="18"/>
                              </w:rPr>
                            </m:ctrlPr>
                          </m:fPr>
                          <m:num>
                            <m:r>
                              <w:rPr>
                                <w:rFonts w:ascii="Cambria Math" w:hAnsi="Cambria Math"/>
                                <w:sz w:val="22"/>
                                <w:szCs w:val="18"/>
                              </w:rPr>
                              <m:t>Y</m:t>
                            </m:r>
                            <m:d>
                              <m:dPr>
                                <m:ctrlPr>
                                  <w:rPr>
                                    <w:rFonts w:ascii="Cambria Math" w:hAnsi="Cambria Math"/>
                                    <w:i/>
                                    <w:iCs/>
                                    <w:sz w:val="22"/>
                                    <w:szCs w:val="18"/>
                                  </w:rPr>
                                </m:ctrlPr>
                              </m:dPr>
                              <m:e>
                                <m:r>
                                  <w:rPr>
                                    <w:rFonts w:ascii="Cambria Math" w:hAnsi="Cambria Math"/>
                                    <w:sz w:val="22"/>
                                    <w:szCs w:val="18"/>
                                  </w:rPr>
                                  <m:t>Y+1</m:t>
                                </m:r>
                              </m:e>
                            </m:d>
                          </m:num>
                          <m:den>
                            <m:r>
                              <w:rPr>
                                <w:rFonts w:ascii="Cambria Math" w:hAnsi="Cambria Math"/>
                                <w:sz w:val="22"/>
                                <w:szCs w:val="18"/>
                              </w:rPr>
                              <m:t>2</m:t>
                            </m:r>
                          </m:den>
                        </m:f>
                      </m:e>
                    </m:box>
                  </m:e>
                </m:d>
              </m:e>
            </m:func>
          </m:e>
        </m:d>
      </m:oMath>
    </w:p>
    <w:p w14:paraId="669D0407" w14:textId="27382D50" w:rsidR="000A3337" w:rsidRPr="000A3337" w:rsidRDefault="005C1BBC" w:rsidP="000A3337">
      <w:pPr>
        <w:pStyle w:val="afe"/>
        <w:numPr>
          <w:ilvl w:val="0"/>
          <w:numId w:val="32"/>
        </w:numPr>
        <w:spacing w:beforeLines="50" w:before="120" w:afterLines="50" w:after="120"/>
        <w:ind w:leftChars="0"/>
        <w:rPr>
          <w:sz w:val="22"/>
          <w:szCs w:val="18"/>
          <w:lang w:val="en-US"/>
        </w:rPr>
      </w:pPr>
      <w:r>
        <w:rPr>
          <w:sz w:val="22"/>
          <w:szCs w:val="18"/>
        </w:rPr>
        <w:t>For a</w:t>
      </w:r>
      <w:r w:rsidR="000A3337" w:rsidRPr="000A3337">
        <w:rPr>
          <w:sz w:val="22"/>
          <w:szCs w:val="18"/>
        </w:rPr>
        <w:t xml:space="preserve">llowing different number of RB-sets: </w:t>
      </w:r>
      <m:oMath>
        <m:d>
          <m:dPr>
            <m:begChr m:val="⌈"/>
            <m:endChr m:val="⌉"/>
            <m:ctrlPr>
              <w:rPr>
                <w:rFonts w:ascii="Cambria Math" w:hAnsi="Cambria Math"/>
                <w:i/>
                <w:iCs/>
                <w:sz w:val="22"/>
                <w:szCs w:val="18"/>
              </w:rPr>
            </m:ctrlPr>
          </m:dPr>
          <m:e>
            <m:func>
              <m:funcPr>
                <m:ctrlPr>
                  <w:rPr>
                    <w:rFonts w:ascii="Cambria Math" w:hAnsi="Cambria Math"/>
                    <w:i/>
                    <w:iCs/>
                    <w:sz w:val="22"/>
                    <w:szCs w:val="18"/>
                  </w:rPr>
                </m:ctrlPr>
              </m:funcPr>
              <m:fName>
                <m:sSub>
                  <m:sSubPr>
                    <m:ctrlPr>
                      <w:rPr>
                        <w:rFonts w:ascii="Cambria Math" w:hAnsi="Cambria Math"/>
                        <w:i/>
                        <w:iCs/>
                        <w:sz w:val="22"/>
                        <w:szCs w:val="18"/>
                      </w:rPr>
                    </m:ctrlPr>
                  </m:sSubPr>
                  <m:e>
                    <m:r>
                      <m:rPr>
                        <m:sty m:val="p"/>
                      </m:rPr>
                      <w:rPr>
                        <w:rFonts w:ascii="Cambria Math" w:hAnsi="Cambria Math"/>
                        <w:sz w:val="22"/>
                        <w:szCs w:val="18"/>
                      </w:rPr>
                      <m:t>log</m:t>
                    </m:r>
                  </m:e>
                  <m:sub>
                    <m:r>
                      <w:rPr>
                        <w:rFonts w:ascii="Cambria Math" w:hAnsi="Cambria Math"/>
                        <w:sz w:val="22"/>
                        <w:szCs w:val="18"/>
                      </w:rPr>
                      <m:t>2</m:t>
                    </m:r>
                  </m:sub>
                </m:sSub>
              </m:fName>
              <m:e>
                <m:d>
                  <m:dPr>
                    <m:ctrlPr>
                      <w:rPr>
                        <w:rFonts w:ascii="Cambria Math" w:hAnsi="Cambria Math"/>
                        <w:i/>
                        <w:iCs/>
                        <w:sz w:val="22"/>
                        <w:szCs w:val="18"/>
                      </w:rPr>
                    </m:ctrlPr>
                  </m:dPr>
                  <m:e>
                    <m:box>
                      <m:boxPr>
                        <m:ctrlPr>
                          <w:rPr>
                            <w:rFonts w:ascii="Cambria Math" w:hAnsi="Cambria Math"/>
                            <w:i/>
                            <w:iCs/>
                            <w:sz w:val="22"/>
                            <w:szCs w:val="18"/>
                          </w:rPr>
                        </m:ctrlPr>
                      </m:boxPr>
                      <m:e>
                        <m:argPr>
                          <m:argSz m:val="-1"/>
                        </m:argPr>
                        <m:f>
                          <m:fPr>
                            <m:ctrlPr>
                              <w:rPr>
                                <w:rFonts w:ascii="Cambria Math" w:hAnsi="Cambria Math"/>
                                <w:i/>
                                <w:iCs/>
                                <w:sz w:val="22"/>
                                <w:szCs w:val="18"/>
                              </w:rPr>
                            </m:ctrlPr>
                          </m:fPr>
                          <m:num>
                            <m:r>
                              <w:rPr>
                                <w:rFonts w:ascii="Cambria Math" w:hAnsi="Cambria Math"/>
                                <w:sz w:val="22"/>
                                <w:szCs w:val="18"/>
                              </w:rPr>
                              <m:t>Y</m:t>
                            </m:r>
                            <m:d>
                              <m:dPr>
                                <m:ctrlPr>
                                  <w:rPr>
                                    <w:rFonts w:ascii="Cambria Math" w:hAnsi="Cambria Math"/>
                                    <w:i/>
                                    <w:iCs/>
                                    <w:sz w:val="22"/>
                                    <w:szCs w:val="18"/>
                                  </w:rPr>
                                </m:ctrlPr>
                              </m:dPr>
                              <m:e>
                                <m:r>
                                  <w:rPr>
                                    <w:rFonts w:ascii="Cambria Math" w:hAnsi="Cambria Math"/>
                                    <w:sz w:val="22"/>
                                    <w:szCs w:val="18"/>
                                  </w:rPr>
                                  <m:t>Y+1</m:t>
                                </m:r>
                              </m:e>
                            </m:d>
                          </m:num>
                          <m:den>
                            <m:r>
                              <w:rPr>
                                <w:rFonts w:ascii="Cambria Math" w:hAnsi="Cambria Math"/>
                                <w:sz w:val="22"/>
                                <w:szCs w:val="18"/>
                              </w:rPr>
                              <m:t>2</m:t>
                            </m:r>
                          </m:den>
                        </m:f>
                      </m:e>
                    </m:box>
                    <m:r>
                      <w:rPr>
                        <w:rFonts w:ascii="Cambria Math" w:hAnsi="Cambria Math"/>
                        <w:sz w:val="22"/>
                        <w:szCs w:val="18"/>
                      </w:rPr>
                      <m:t>Y</m:t>
                    </m:r>
                  </m:e>
                </m:d>
              </m:e>
            </m:func>
          </m:e>
        </m:d>
      </m:oMath>
    </w:p>
    <w:p w14:paraId="16FF2C24" w14:textId="3BF6AE72" w:rsidR="000A3337" w:rsidRDefault="008B2D1E" w:rsidP="000A3337">
      <w:pPr>
        <w:spacing w:beforeLines="50" w:before="120" w:afterLines="50" w:after="120"/>
        <w:rPr>
          <w:sz w:val="22"/>
          <w:szCs w:val="18"/>
          <w:lang w:val="en-US"/>
        </w:rPr>
      </w:pPr>
      <w:r>
        <w:rPr>
          <w:rFonts w:hint="eastAsia"/>
          <w:sz w:val="22"/>
          <w:szCs w:val="18"/>
          <w:lang w:val="en-US"/>
        </w:rPr>
        <w:t>N</w:t>
      </w:r>
      <w:r>
        <w:rPr>
          <w:sz w:val="22"/>
          <w:szCs w:val="18"/>
          <w:lang w:val="en-US"/>
        </w:rPr>
        <w:t xml:space="preserve">ote that it can be assumed that when the number of RB sets are M times, the number of sub-channels </w:t>
      </w:r>
      <w:r w:rsidR="005C1BBC">
        <w:rPr>
          <w:sz w:val="22"/>
          <w:szCs w:val="18"/>
          <w:lang w:val="en-US"/>
        </w:rPr>
        <w:t>is</w:t>
      </w:r>
      <w:r>
        <w:rPr>
          <w:sz w:val="22"/>
          <w:szCs w:val="18"/>
          <w:lang w:val="en-US"/>
        </w:rPr>
        <w:t xml:space="preserve"> 1/M automatically and thus no additional bits for sub-channel indication is necessary.</w:t>
      </w:r>
    </w:p>
    <w:p w14:paraId="321AFF55" w14:textId="00D11DE8" w:rsidR="008B2D1E" w:rsidRPr="005D365C" w:rsidRDefault="008B2D1E" w:rsidP="008B2D1E">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341CC8">
        <w:rPr>
          <w:rFonts w:eastAsiaTheme="minorEastAsia"/>
          <w:b/>
          <w:sz w:val="22"/>
          <w:u w:val="single"/>
          <w:lang w:val="en-US"/>
        </w:rPr>
        <w:t>1</w:t>
      </w:r>
      <w:r w:rsidRPr="005D365C">
        <w:rPr>
          <w:rFonts w:eastAsiaTheme="minorEastAsia"/>
          <w:b/>
          <w:sz w:val="22"/>
          <w:u w:val="single"/>
          <w:lang w:val="en-US"/>
        </w:rPr>
        <w:t>:</w:t>
      </w:r>
    </w:p>
    <w:p w14:paraId="728111C9" w14:textId="77777777" w:rsidR="00037B47" w:rsidRPr="00037B47" w:rsidRDefault="008B2D1E" w:rsidP="008B2D1E">
      <w:pPr>
        <w:numPr>
          <w:ilvl w:val="0"/>
          <w:numId w:val="9"/>
        </w:numPr>
        <w:spacing w:before="50" w:afterLines="50" w:after="120"/>
        <w:rPr>
          <w:rFonts w:eastAsiaTheme="minorEastAsia"/>
          <w:i/>
          <w:sz w:val="22"/>
          <w:lang w:val="en-US"/>
        </w:rPr>
      </w:pPr>
      <w:r w:rsidRPr="008B2D1E">
        <w:rPr>
          <w:rFonts w:eastAsiaTheme="minorEastAsia"/>
          <w:b/>
          <w:bCs/>
          <w:iCs/>
          <w:sz w:val="22"/>
        </w:rPr>
        <w:t>For PSCCH/PSSCH resource indication,</w:t>
      </w:r>
    </w:p>
    <w:p w14:paraId="50C21B72" w14:textId="40933493" w:rsidR="008B2D1E" w:rsidRPr="008B2D1E" w:rsidRDefault="00037B47" w:rsidP="00037B47">
      <w:pPr>
        <w:numPr>
          <w:ilvl w:val="1"/>
          <w:numId w:val="9"/>
        </w:numPr>
        <w:spacing w:before="50" w:afterLines="50" w:after="120"/>
        <w:rPr>
          <w:rFonts w:eastAsiaTheme="minorEastAsia"/>
          <w:i/>
          <w:sz w:val="22"/>
          <w:lang w:val="en-US"/>
        </w:rPr>
      </w:pPr>
      <w:r>
        <w:rPr>
          <w:rFonts w:eastAsiaTheme="minorEastAsia"/>
          <w:b/>
          <w:bCs/>
          <w:iCs/>
          <w:sz w:val="22"/>
        </w:rPr>
        <w:t>S</w:t>
      </w:r>
      <w:r w:rsidR="002B4AF9" w:rsidRPr="002B4AF9">
        <w:rPr>
          <w:rFonts w:eastAsiaTheme="minorEastAsia"/>
          <w:b/>
          <w:bCs/>
          <w:iCs/>
          <w:sz w:val="22"/>
        </w:rPr>
        <w:t>upport ‘different number of RB set(s) in such case while keeping total number of sub-channels unchanged between initial transmission and retransmission(s) for a TB’</w:t>
      </w:r>
      <w:r w:rsidR="008B2D1E">
        <w:rPr>
          <w:rFonts w:eastAsiaTheme="minorEastAsia"/>
          <w:b/>
          <w:bCs/>
          <w:iCs/>
          <w:sz w:val="22"/>
        </w:rPr>
        <w:t>.</w:t>
      </w:r>
    </w:p>
    <w:p w14:paraId="4AD2580A" w14:textId="2EDF5B05" w:rsidR="008B2D1E" w:rsidRDefault="008B2D1E" w:rsidP="000A3337">
      <w:pPr>
        <w:spacing w:beforeLines="50" w:before="120" w:afterLines="50" w:after="120"/>
        <w:rPr>
          <w:sz w:val="22"/>
          <w:szCs w:val="18"/>
          <w:lang w:val="en-US"/>
        </w:rPr>
      </w:pPr>
    </w:p>
    <w:p w14:paraId="49B39B05" w14:textId="77C3635C" w:rsidR="00037B47" w:rsidRDefault="00037B47" w:rsidP="000A3337">
      <w:pPr>
        <w:spacing w:beforeLines="50" w:before="120" w:afterLines="50" w:after="120"/>
        <w:rPr>
          <w:sz w:val="22"/>
          <w:szCs w:val="18"/>
          <w:lang w:val="en-US"/>
        </w:rPr>
      </w:pPr>
      <w:r>
        <w:rPr>
          <w:rFonts w:hint="eastAsia"/>
          <w:sz w:val="22"/>
          <w:szCs w:val="18"/>
          <w:lang w:val="en-US"/>
        </w:rPr>
        <w:t>R</w:t>
      </w:r>
      <w:r>
        <w:rPr>
          <w:sz w:val="22"/>
          <w:szCs w:val="18"/>
          <w:lang w:val="en-US"/>
        </w:rPr>
        <w:t xml:space="preserve">egarding the remaining two FFS, we do not think they should be considered. </w:t>
      </w:r>
      <w:r w:rsidRPr="00037B47">
        <w:rPr>
          <w:sz w:val="22"/>
          <w:szCs w:val="18"/>
          <w:lang w:val="en-US"/>
        </w:rPr>
        <w:t>In each RB-set, the same restriction as in legacy sidelink is sufficient; no motivation to introduce additional mechanism is found</w:t>
      </w:r>
      <w:r>
        <w:rPr>
          <w:sz w:val="22"/>
          <w:szCs w:val="18"/>
          <w:lang w:val="en-US"/>
        </w:rPr>
        <w:t>.</w:t>
      </w:r>
    </w:p>
    <w:p w14:paraId="037A16D4" w14:textId="50848233" w:rsidR="000A4412" w:rsidRPr="005D365C" w:rsidRDefault="000A4412" w:rsidP="000A4412">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2</w:t>
      </w:r>
      <w:r w:rsidRPr="005D365C">
        <w:rPr>
          <w:rFonts w:eastAsiaTheme="minorEastAsia"/>
          <w:b/>
          <w:sz w:val="22"/>
          <w:u w:val="single"/>
          <w:lang w:val="en-US"/>
        </w:rPr>
        <w:t>:</w:t>
      </w:r>
    </w:p>
    <w:p w14:paraId="7DCA6E2C" w14:textId="59F17FCD" w:rsidR="000A4412" w:rsidRPr="000A4412" w:rsidRDefault="000A4412" w:rsidP="000A4412">
      <w:pPr>
        <w:numPr>
          <w:ilvl w:val="0"/>
          <w:numId w:val="9"/>
        </w:numPr>
        <w:spacing w:before="50" w:afterLines="50" w:after="120"/>
        <w:rPr>
          <w:rFonts w:eastAsiaTheme="minorEastAsia"/>
          <w:i/>
          <w:sz w:val="22"/>
          <w:lang w:val="en-US"/>
        </w:rPr>
      </w:pPr>
      <w:r w:rsidRPr="008B2D1E">
        <w:rPr>
          <w:rFonts w:eastAsiaTheme="minorEastAsia"/>
          <w:b/>
          <w:bCs/>
          <w:iCs/>
          <w:sz w:val="22"/>
        </w:rPr>
        <w:t>For PSCCH/PSSCH resource indication,</w:t>
      </w:r>
    </w:p>
    <w:p w14:paraId="20C0B204" w14:textId="2922EBC1" w:rsidR="000A4412" w:rsidRPr="000A4412" w:rsidRDefault="000A4412" w:rsidP="000A4412">
      <w:pPr>
        <w:numPr>
          <w:ilvl w:val="1"/>
          <w:numId w:val="9"/>
        </w:numPr>
        <w:spacing w:before="50" w:afterLines="50" w:after="120"/>
        <w:rPr>
          <w:rFonts w:eastAsiaTheme="minorEastAsia"/>
          <w:b/>
          <w:bCs/>
          <w:iCs/>
          <w:sz w:val="22"/>
          <w:lang w:val="en-US"/>
        </w:rPr>
      </w:pPr>
      <w:r w:rsidRPr="000A4412">
        <w:rPr>
          <w:rFonts w:eastAsiaTheme="minorEastAsia"/>
          <w:b/>
          <w:bCs/>
          <w:iCs/>
          <w:sz w:val="22"/>
        </w:rPr>
        <w:t xml:space="preserve">Not support to use spare states of </w:t>
      </w:r>
      <m:oMath>
        <m:sSub>
          <m:sSubPr>
            <m:ctrlPr>
              <w:rPr>
                <w:rFonts w:ascii="Cambria Math" w:eastAsiaTheme="minorEastAsia" w:hAnsi="Cambria Math"/>
                <w:b/>
                <w:bCs/>
                <w:iCs/>
                <w:sz w:val="22"/>
              </w:rPr>
            </m:ctrlPr>
          </m:sSubPr>
          <m:e>
            <m:r>
              <m:rPr>
                <m:sty m:val="b"/>
              </m:rPr>
              <w:rPr>
                <w:rFonts w:ascii="Cambria Math" w:eastAsiaTheme="minorEastAsia" w:hAnsi="Cambria Math"/>
                <w:sz w:val="22"/>
              </w:rPr>
              <m:t>FRIV</m:t>
            </m:r>
          </m:e>
          <m:sub>
            <m:r>
              <m:rPr>
                <m:sty m:val="b"/>
              </m:rPr>
              <w:rPr>
                <w:rFonts w:ascii="Cambria Math" w:eastAsiaTheme="minorEastAsia" w:hAnsi="Cambria Math"/>
                <w:sz w:val="22"/>
              </w:rPr>
              <m:t>subCH</m:t>
            </m:r>
          </m:sub>
        </m:sSub>
        <m:r>
          <m:rPr>
            <m:sty m:val="b"/>
          </m:rPr>
          <w:rPr>
            <w:rFonts w:ascii="Cambria Math" w:eastAsiaTheme="minorEastAsia" w:hAnsi="Cambria Math"/>
            <w:sz w:val="22"/>
          </w:rPr>
          <m:t> </m:t>
        </m:r>
      </m:oMath>
      <w:r w:rsidRPr="000A4412">
        <w:rPr>
          <w:rFonts w:eastAsiaTheme="minorEastAsia"/>
          <w:b/>
          <w:bCs/>
          <w:iCs/>
          <w:sz w:val="22"/>
        </w:rPr>
        <w:t>to indicate using non-contiguous interlaces</w:t>
      </w:r>
      <w:r>
        <w:rPr>
          <w:rFonts w:eastAsiaTheme="minorEastAsia"/>
          <w:b/>
          <w:bCs/>
          <w:iCs/>
          <w:sz w:val="22"/>
        </w:rPr>
        <w:t>.</w:t>
      </w:r>
    </w:p>
    <w:p w14:paraId="3BBB0AE1" w14:textId="42615FF0" w:rsidR="000A4412" w:rsidRPr="000A4412" w:rsidRDefault="000A4412" w:rsidP="000A4412">
      <w:pPr>
        <w:numPr>
          <w:ilvl w:val="1"/>
          <w:numId w:val="9"/>
        </w:numPr>
        <w:spacing w:before="50" w:afterLines="50" w:after="120"/>
        <w:rPr>
          <w:rFonts w:eastAsiaTheme="minorEastAsia"/>
          <w:b/>
          <w:bCs/>
          <w:iCs/>
          <w:sz w:val="22"/>
          <w:lang w:val="en-US"/>
        </w:rPr>
      </w:pPr>
      <w:r w:rsidRPr="000A4412">
        <w:rPr>
          <w:rFonts w:eastAsiaTheme="minorEastAsia"/>
          <w:b/>
          <w:bCs/>
          <w:iCs/>
          <w:sz w:val="22"/>
        </w:rPr>
        <w:t>Not support using bitmap</w:t>
      </w:r>
      <w:r>
        <w:rPr>
          <w:rFonts w:eastAsiaTheme="minorEastAsia"/>
          <w:b/>
          <w:bCs/>
          <w:iCs/>
          <w:sz w:val="22"/>
        </w:rPr>
        <w:t>.</w:t>
      </w:r>
    </w:p>
    <w:p w14:paraId="6B67025A" w14:textId="2CAA3FD6" w:rsidR="005C1BBC" w:rsidRDefault="005C1BBC" w:rsidP="000A3337">
      <w:pPr>
        <w:spacing w:beforeLines="50" w:before="120" w:afterLines="50" w:after="120"/>
        <w:rPr>
          <w:sz w:val="22"/>
          <w:szCs w:val="18"/>
          <w:lang w:val="en-US"/>
        </w:rPr>
      </w:pPr>
    </w:p>
    <w:p w14:paraId="1A5FB509" w14:textId="77777777" w:rsidR="000A4412" w:rsidRPr="000A4412" w:rsidRDefault="000A4412" w:rsidP="000A3337">
      <w:pPr>
        <w:spacing w:beforeLines="50" w:before="120" w:afterLines="50" w:after="120"/>
        <w:rPr>
          <w:sz w:val="22"/>
          <w:szCs w:val="18"/>
          <w:lang w:val="en-US"/>
        </w:rPr>
      </w:pPr>
    </w:p>
    <w:p w14:paraId="4FF88950" w14:textId="7174FD3C" w:rsidR="001A1497" w:rsidRPr="00341CC8" w:rsidRDefault="001A1497" w:rsidP="001A149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1A1497">
        <w:rPr>
          <w:rFonts w:ascii="Arial" w:eastAsiaTheme="minorEastAsia" w:hAnsi="Arial"/>
          <w:b/>
          <w:bCs/>
          <w:kern w:val="28"/>
          <w:sz w:val="22"/>
          <w:szCs w:val="22"/>
        </w:rPr>
        <w:t>Maximum 2 candidate starting symbols</w:t>
      </w:r>
    </w:p>
    <w:p w14:paraId="1D7A8BFA" w14:textId="77777777" w:rsidR="001A1497" w:rsidRPr="005D365C" w:rsidRDefault="001A1497" w:rsidP="001A1497">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Availability</w:t>
      </w:r>
    </w:p>
    <w:tbl>
      <w:tblPr>
        <w:tblStyle w:val="afc"/>
        <w:tblW w:w="0" w:type="auto"/>
        <w:tblLook w:val="04A0" w:firstRow="1" w:lastRow="0" w:firstColumn="1" w:lastColumn="0" w:noHBand="0" w:noVBand="1"/>
      </w:tblPr>
      <w:tblGrid>
        <w:gridCol w:w="9962"/>
      </w:tblGrid>
      <w:tr w:rsidR="001A1497" w:rsidRPr="005D365C" w14:paraId="4BC7F85C" w14:textId="77777777" w:rsidTr="007C0B41">
        <w:tc>
          <w:tcPr>
            <w:tcW w:w="9962" w:type="dxa"/>
          </w:tcPr>
          <w:p w14:paraId="0B88B7ED" w14:textId="77777777" w:rsidR="00341CC8" w:rsidRPr="00341CC8" w:rsidRDefault="00341CC8" w:rsidP="00341CC8">
            <w:pPr>
              <w:spacing w:after="0" w:line="276" w:lineRule="auto"/>
              <w:rPr>
                <w:rFonts w:ascii="Times" w:eastAsia="Batang" w:hAnsi="Times"/>
                <w:b/>
                <w:sz w:val="16"/>
                <w:szCs w:val="21"/>
                <w:shd w:val="clear" w:color="auto" w:fill="FFFF00"/>
                <w:lang w:eastAsia="zh-CN"/>
              </w:rPr>
            </w:pPr>
            <w:r w:rsidRPr="00341CC8">
              <w:rPr>
                <w:rFonts w:ascii="Times" w:eastAsia="Batang" w:hAnsi="Times"/>
                <w:b/>
                <w:sz w:val="16"/>
                <w:szCs w:val="21"/>
                <w:highlight w:val="green"/>
                <w:shd w:val="clear" w:color="auto" w:fill="FFFF00"/>
                <w:lang w:eastAsia="zh-CN"/>
              </w:rPr>
              <w:t>Agreement</w:t>
            </w:r>
          </w:p>
          <w:p w14:paraId="1704AD2E" w14:textId="77777777" w:rsidR="00341CC8" w:rsidRPr="00341CC8" w:rsidRDefault="00341CC8" w:rsidP="00341CC8">
            <w:pPr>
              <w:spacing w:after="0" w:line="276" w:lineRule="auto"/>
              <w:rPr>
                <w:rFonts w:ascii="Times" w:eastAsia="Microsoft YaHei" w:hAnsi="Times"/>
                <w:sz w:val="16"/>
                <w:szCs w:val="21"/>
                <w:lang w:eastAsia="zh-CN"/>
              </w:rPr>
            </w:pPr>
            <w:r w:rsidRPr="00341CC8">
              <w:rPr>
                <w:rFonts w:ascii="Times" w:eastAsia="Microsoft YaHei" w:hAnsi="Times" w:hint="eastAsia"/>
                <w:sz w:val="16"/>
                <w:szCs w:val="21"/>
                <w:lang w:eastAsia="zh-CN"/>
              </w:rPr>
              <w:t>Regarding</w:t>
            </w:r>
            <w:r w:rsidRPr="00341CC8">
              <w:rPr>
                <w:rFonts w:ascii="Times" w:eastAsia="Microsoft YaHei" w:hAnsi="Times"/>
                <w:sz w:val="16"/>
                <w:szCs w:val="21"/>
                <w:lang w:eastAsia="zh-CN"/>
              </w:rPr>
              <w:t xml:space="preserve"> Tx UE behavior, at least when it initiates a COT:</w:t>
            </w:r>
          </w:p>
          <w:p w14:paraId="29748C63" w14:textId="77777777" w:rsidR="00341CC8" w:rsidRPr="00341CC8" w:rsidRDefault="00341CC8" w:rsidP="00341CC8">
            <w:pPr>
              <w:numPr>
                <w:ilvl w:val="0"/>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For the 1</w:t>
            </w:r>
            <w:r w:rsidRPr="00341CC8">
              <w:rPr>
                <w:rFonts w:ascii="Times" w:eastAsia="Microsoft YaHei" w:hAnsi="Times"/>
                <w:sz w:val="16"/>
                <w:szCs w:val="21"/>
                <w:vertAlign w:val="superscript"/>
                <w:lang w:eastAsia="en-US"/>
              </w:rPr>
              <w:t>st</w:t>
            </w:r>
            <w:r w:rsidRPr="00341CC8">
              <w:rPr>
                <w:rFonts w:ascii="Times" w:eastAsia="Microsoft YaHei" w:hAnsi="Times"/>
                <w:sz w:val="16"/>
                <w:szCs w:val="21"/>
                <w:lang w:eastAsia="en-US"/>
              </w:rPr>
              <w:t xml:space="preserve"> slot of a COT, the Tx UE chooses the earliest starting symbol for PSCCH/PSSCH transmission after clearing LBT.</w:t>
            </w:r>
          </w:p>
          <w:p w14:paraId="773A8129" w14:textId="77777777" w:rsidR="00341CC8" w:rsidRPr="00341CC8" w:rsidRDefault="00341CC8" w:rsidP="00341CC8">
            <w:pPr>
              <w:numPr>
                <w:ilvl w:val="1"/>
                <w:numId w:val="30"/>
              </w:numPr>
              <w:spacing w:after="0"/>
              <w:rPr>
                <w:rFonts w:ascii="Times" w:eastAsia="Microsoft YaHei" w:hAnsi="Times"/>
                <w:sz w:val="16"/>
                <w:szCs w:val="21"/>
                <w:lang w:eastAsia="en-US"/>
              </w:rPr>
            </w:pPr>
            <w:r w:rsidRPr="00341CC8">
              <w:rPr>
                <w:rFonts w:ascii="Times" w:eastAsia="ＭＳ 明朝" w:hAnsi="Times" w:hint="eastAsia"/>
                <w:sz w:val="16"/>
                <w:szCs w:val="21"/>
              </w:rPr>
              <w:t>N</w:t>
            </w:r>
            <w:r w:rsidRPr="00341CC8">
              <w:rPr>
                <w:rFonts w:ascii="Times" w:eastAsia="ＭＳ 明朝" w:hAnsi="Times"/>
                <w:sz w:val="16"/>
                <w:szCs w:val="21"/>
              </w:rPr>
              <w:t>ote: in the same slot, Tx UE can use the 2</w:t>
            </w:r>
            <w:r w:rsidRPr="00341CC8">
              <w:rPr>
                <w:rFonts w:ascii="Times" w:eastAsia="ＭＳ 明朝" w:hAnsi="Times"/>
                <w:sz w:val="16"/>
                <w:szCs w:val="21"/>
                <w:vertAlign w:val="superscript"/>
              </w:rPr>
              <w:t>nd</w:t>
            </w:r>
            <w:r w:rsidRPr="00341CC8">
              <w:rPr>
                <w:rFonts w:ascii="Times" w:eastAsia="ＭＳ 明朝" w:hAnsi="Times"/>
                <w:sz w:val="16"/>
                <w:szCs w:val="21"/>
              </w:rPr>
              <w:t xml:space="preserve"> starting symbol only if LBT fails at the 1</w:t>
            </w:r>
            <w:r w:rsidRPr="00341CC8">
              <w:rPr>
                <w:rFonts w:ascii="Times" w:eastAsia="ＭＳ 明朝" w:hAnsi="Times"/>
                <w:sz w:val="16"/>
                <w:szCs w:val="21"/>
                <w:vertAlign w:val="superscript"/>
              </w:rPr>
              <w:t>st</w:t>
            </w:r>
            <w:r w:rsidRPr="00341CC8">
              <w:rPr>
                <w:rFonts w:ascii="Times" w:eastAsia="ＭＳ 明朝" w:hAnsi="Times"/>
                <w:sz w:val="16"/>
                <w:szCs w:val="21"/>
              </w:rPr>
              <w:t xml:space="preserve"> starting symbol</w:t>
            </w:r>
          </w:p>
          <w:p w14:paraId="1A7A01E0" w14:textId="77777777" w:rsidR="00341CC8" w:rsidRPr="00341CC8" w:rsidRDefault="00341CC8" w:rsidP="00341CC8">
            <w:pPr>
              <w:numPr>
                <w:ilvl w:val="0"/>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FFS: whether/how to support that for the remaining slots of a COT, the Tx UE only chooses the 1</w:t>
            </w:r>
            <w:r w:rsidRPr="00341CC8">
              <w:rPr>
                <w:rFonts w:ascii="Times" w:eastAsia="Microsoft YaHei" w:hAnsi="Times"/>
                <w:sz w:val="16"/>
                <w:szCs w:val="21"/>
                <w:vertAlign w:val="superscript"/>
                <w:lang w:eastAsia="en-US"/>
              </w:rPr>
              <w:t>st</w:t>
            </w:r>
            <w:r w:rsidRPr="00341CC8">
              <w:rPr>
                <w:rFonts w:ascii="Times" w:eastAsia="Microsoft YaHei" w:hAnsi="Times"/>
                <w:sz w:val="16"/>
                <w:szCs w:val="21"/>
                <w:lang w:eastAsia="en-US"/>
              </w:rPr>
              <w:t xml:space="preserve"> starting symbol for PSCCH/PSSCH transmission.</w:t>
            </w:r>
          </w:p>
          <w:p w14:paraId="55A6AB24" w14:textId="77777777" w:rsidR="00341CC8" w:rsidRPr="00341CC8" w:rsidRDefault="00341CC8" w:rsidP="00341CC8">
            <w:pPr>
              <w:numPr>
                <w:ilvl w:val="1"/>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FFS applicable scenarios</w:t>
            </w:r>
          </w:p>
          <w:p w14:paraId="760069D4" w14:textId="77777777" w:rsidR="00341CC8" w:rsidRPr="00341CC8" w:rsidRDefault="00341CC8" w:rsidP="00341CC8">
            <w:pPr>
              <w:numPr>
                <w:ilvl w:val="2"/>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e.g., at least for MCSt with no greater than 16us gap</w:t>
            </w:r>
          </w:p>
          <w:p w14:paraId="08E8DD7C" w14:textId="77777777" w:rsidR="00341CC8" w:rsidRPr="00341CC8" w:rsidRDefault="00341CC8" w:rsidP="00341CC8">
            <w:pPr>
              <w:numPr>
                <w:ilvl w:val="2"/>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e.g., at least for transmission with no greater than 16us gap from the previous transmission by any UE</w:t>
            </w:r>
          </w:p>
          <w:p w14:paraId="68858E13" w14:textId="77777777" w:rsidR="00341CC8" w:rsidRPr="00341CC8" w:rsidRDefault="00341CC8" w:rsidP="00341CC8">
            <w:pPr>
              <w:numPr>
                <w:ilvl w:val="1"/>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FFS: Rx UE behavior</w:t>
            </w:r>
          </w:p>
          <w:p w14:paraId="45D30733" w14:textId="6376B61D" w:rsidR="001A1497" w:rsidRPr="005D365C" w:rsidRDefault="00341CC8" w:rsidP="00341CC8">
            <w:pPr>
              <w:spacing w:after="0"/>
              <w:rPr>
                <w:rFonts w:ascii="Times" w:eastAsia="Batang" w:hAnsi="Times"/>
                <w:sz w:val="16"/>
                <w:szCs w:val="21"/>
                <w:lang w:val="en-US" w:eastAsia="en-US"/>
              </w:rPr>
            </w:pPr>
            <w:r w:rsidRPr="00341CC8">
              <w:rPr>
                <w:rFonts w:ascii="Times" w:eastAsia="Batang" w:hAnsi="Times" w:hint="eastAsia"/>
                <w:sz w:val="16"/>
                <w:szCs w:val="21"/>
                <w:lang w:eastAsia="zh-CN"/>
              </w:rPr>
              <w:lastRenderedPageBreak/>
              <w:t>F</w:t>
            </w:r>
            <w:r w:rsidRPr="00341CC8">
              <w:rPr>
                <w:rFonts w:ascii="Times" w:eastAsia="Batang" w:hAnsi="Times"/>
                <w:sz w:val="16"/>
                <w:szCs w:val="21"/>
                <w:lang w:eastAsia="zh-CN"/>
              </w:rPr>
              <w:t>FS: COT sharing case</w:t>
            </w:r>
          </w:p>
        </w:tc>
      </w:tr>
    </w:tbl>
    <w:p w14:paraId="518FB5A4" w14:textId="666B5F83" w:rsidR="001A1497" w:rsidRPr="005D365C" w:rsidRDefault="00341CC8" w:rsidP="001A1497">
      <w:pPr>
        <w:spacing w:beforeLines="50" w:before="120" w:afterLines="50" w:after="120"/>
        <w:rPr>
          <w:sz w:val="22"/>
          <w:szCs w:val="18"/>
          <w:lang w:val="en-US"/>
        </w:rPr>
      </w:pPr>
      <w:r>
        <w:rPr>
          <w:sz w:val="22"/>
          <w:szCs w:val="18"/>
          <w:lang w:val="en-US"/>
        </w:rPr>
        <w:lastRenderedPageBreak/>
        <w:t>Availability of the 2</w:t>
      </w:r>
      <w:r w:rsidRPr="00341CC8">
        <w:rPr>
          <w:sz w:val="22"/>
          <w:szCs w:val="18"/>
          <w:vertAlign w:val="superscript"/>
          <w:lang w:val="en-US"/>
        </w:rPr>
        <w:t>nd</w:t>
      </w:r>
      <w:r>
        <w:rPr>
          <w:sz w:val="22"/>
          <w:szCs w:val="18"/>
          <w:lang w:val="en-US"/>
        </w:rPr>
        <w:t xml:space="preserve"> starting symbol for the remaining COT is still unclear. In our </w:t>
      </w:r>
      <w:r w:rsidR="00FA2B00">
        <w:rPr>
          <w:sz w:val="22"/>
          <w:szCs w:val="18"/>
          <w:lang w:val="en-US"/>
        </w:rPr>
        <w:t>current understanding</w:t>
      </w:r>
      <w:r>
        <w:rPr>
          <w:sz w:val="22"/>
          <w:szCs w:val="18"/>
          <w:lang w:val="en-US"/>
        </w:rPr>
        <w:t>,</w:t>
      </w:r>
      <w:r w:rsidR="00FA2B00">
        <w:rPr>
          <w:sz w:val="22"/>
          <w:szCs w:val="18"/>
          <w:lang w:val="en-US"/>
        </w:rPr>
        <w:t xml:space="preserve"> </w:t>
      </w:r>
      <w:r w:rsidR="00FA2B00">
        <w:rPr>
          <w:sz w:val="22"/>
          <w:szCs w:val="18"/>
        </w:rPr>
        <w:t>g</w:t>
      </w:r>
      <w:r w:rsidR="00FA2B00" w:rsidRPr="00FA2B00">
        <w:rPr>
          <w:sz w:val="22"/>
          <w:szCs w:val="18"/>
        </w:rPr>
        <w:t>ap between two TXs by the same UE shall be within 16 us gap; the 2</w:t>
      </w:r>
      <w:r w:rsidR="00FA2B00" w:rsidRPr="00FA2B00">
        <w:rPr>
          <w:sz w:val="22"/>
          <w:szCs w:val="18"/>
          <w:vertAlign w:val="superscript"/>
        </w:rPr>
        <w:t>nd</w:t>
      </w:r>
      <w:r w:rsidR="00FA2B00" w:rsidRPr="00FA2B00">
        <w:rPr>
          <w:sz w:val="22"/>
          <w:szCs w:val="18"/>
        </w:rPr>
        <w:t xml:space="preserve"> starting symbol is not available for such a case</w:t>
      </w:r>
      <w:r w:rsidR="00FA2B00">
        <w:rPr>
          <w:sz w:val="22"/>
          <w:szCs w:val="18"/>
        </w:rPr>
        <w:t>.</w:t>
      </w:r>
    </w:p>
    <w:p w14:paraId="113834B7" w14:textId="35271CBD" w:rsidR="001A1497" w:rsidRPr="005D365C" w:rsidRDefault="001A1497" w:rsidP="001A1497">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3</w:t>
      </w:r>
      <w:r w:rsidRPr="005D365C">
        <w:rPr>
          <w:rFonts w:eastAsiaTheme="minorEastAsia"/>
          <w:b/>
          <w:sz w:val="22"/>
          <w:u w:val="single"/>
          <w:lang w:val="en-US"/>
        </w:rPr>
        <w:t>:</w:t>
      </w:r>
    </w:p>
    <w:p w14:paraId="344B05AE" w14:textId="61EF750A" w:rsidR="001A1497" w:rsidRPr="001C2DFC" w:rsidRDefault="001C2DFC" w:rsidP="001A1497">
      <w:pPr>
        <w:numPr>
          <w:ilvl w:val="0"/>
          <w:numId w:val="9"/>
        </w:numPr>
        <w:spacing w:before="50" w:afterLines="50" w:after="120"/>
        <w:rPr>
          <w:rFonts w:eastAsiaTheme="minorEastAsia"/>
          <w:b/>
          <w:bCs/>
          <w:iCs/>
          <w:sz w:val="22"/>
        </w:rPr>
      </w:pPr>
      <w:r w:rsidRPr="001C2DFC">
        <w:rPr>
          <w:rFonts w:eastAsiaTheme="minorEastAsia"/>
          <w:b/>
          <w:bCs/>
          <w:iCs/>
          <w:sz w:val="22"/>
        </w:rPr>
        <w:t xml:space="preserve">For the remaining slots of a COT, </w:t>
      </w:r>
      <w:r w:rsidR="00A67C05" w:rsidRPr="00A67C05">
        <w:rPr>
          <w:rFonts w:eastAsiaTheme="minorEastAsia"/>
          <w:b/>
          <w:bCs/>
          <w:iCs/>
          <w:sz w:val="22"/>
        </w:rPr>
        <w:t>TX UE only chooses the 1</w:t>
      </w:r>
      <w:r w:rsidR="00A67C05" w:rsidRPr="00A67C05">
        <w:rPr>
          <w:rFonts w:eastAsiaTheme="minorEastAsia"/>
          <w:b/>
          <w:bCs/>
          <w:iCs/>
          <w:sz w:val="22"/>
          <w:vertAlign w:val="superscript"/>
        </w:rPr>
        <w:t>st</w:t>
      </w:r>
      <w:r w:rsidR="00A67C05" w:rsidRPr="00A67C05">
        <w:rPr>
          <w:rFonts w:eastAsiaTheme="minorEastAsia"/>
          <w:b/>
          <w:bCs/>
          <w:iCs/>
          <w:sz w:val="22"/>
        </w:rPr>
        <w:t xml:space="preserve"> starting symbol for PSCCH/PSSCH with no greater than 16us gap from the previous transmission, including MCSt case</w:t>
      </w:r>
      <w:r>
        <w:rPr>
          <w:rFonts w:eastAsiaTheme="minorEastAsia"/>
          <w:b/>
          <w:bCs/>
          <w:iCs/>
          <w:sz w:val="22"/>
        </w:rPr>
        <w:t>.</w:t>
      </w:r>
    </w:p>
    <w:p w14:paraId="60FCF7CD" w14:textId="77777777" w:rsidR="00410C3B" w:rsidRPr="001A1497" w:rsidRDefault="00410C3B" w:rsidP="001A1497">
      <w:pPr>
        <w:spacing w:beforeLines="50" w:before="120" w:afterLines="50" w:after="120"/>
        <w:rPr>
          <w:sz w:val="22"/>
          <w:szCs w:val="18"/>
          <w:lang w:val="en-US"/>
        </w:rPr>
      </w:pPr>
    </w:p>
    <w:p w14:paraId="4FD89115" w14:textId="29D5EF0F" w:rsidR="00B66D1D" w:rsidRPr="00E60FE6"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E60FE6">
        <w:rPr>
          <w:rFonts w:ascii="Arial" w:eastAsia="DengXian" w:hAnsi="Arial"/>
          <w:b/>
          <w:bCs/>
          <w:kern w:val="28"/>
          <w:sz w:val="22"/>
          <w:szCs w:val="22"/>
          <w:lang w:val="en-US" w:eastAsia="zh-CN"/>
        </w:rPr>
        <w:t>RX UE behavior</w:t>
      </w:r>
    </w:p>
    <w:p w14:paraId="1D2FAD5F" w14:textId="22EF196F" w:rsidR="00B66D1D" w:rsidRPr="005D365C" w:rsidRDefault="00FF3097" w:rsidP="00B66D1D">
      <w:pPr>
        <w:spacing w:beforeLines="50" w:before="120" w:afterLines="50" w:after="120"/>
        <w:rPr>
          <w:sz w:val="22"/>
          <w:szCs w:val="18"/>
          <w:lang w:val="en-US"/>
        </w:rPr>
      </w:pPr>
      <w:r>
        <w:rPr>
          <w:rFonts w:hint="eastAsia"/>
          <w:sz w:val="22"/>
          <w:szCs w:val="18"/>
          <w:lang w:val="en-US"/>
        </w:rPr>
        <w:t>R</w:t>
      </w:r>
      <w:r>
        <w:rPr>
          <w:sz w:val="22"/>
          <w:szCs w:val="18"/>
          <w:lang w:val="en-US"/>
        </w:rPr>
        <w:t xml:space="preserve">X UE behavior </w:t>
      </w:r>
      <w:r w:rsidR="005C1BBC">
        <w:rPr>
          <w:sz w:val="22"/>
          <w:szCs w:val="18"/>
          <w:lang w:val="en-US"/>
        </w:rPr>
        <w:t>has</w:t>
      </w:r>
      <w:r>
        <w:rPr>
          <w:sz w:val="22"/>
          <w:szCs w:val="18"/>
          <w:lang w:val="en-US"/>
        </w:rPr>
        <w:t xml:space="preserve"> not</w:t>
      </w:r>
      <w:r w:rsidR="005C1BBC">
        <w:rPr>
          <w:sz w:val="22"/>
          <w:szCs w:val="18"/>
          <w:lang w:val="en-US"/>
        </w:rPr>
        <w:t xml:space="preserve"> been</w:t>
      </w:r>
      <w:r>
        <w:rPr>
          <w:sz w:val="22"/>
          <w:szCs w:val="18"/>
          <w:lang w:val="en-US"/>
        </w:rPr>
        <w:t xml:space="preserve"> clearly decided yet for two candidate starting symbols. </w:t>
      </w:r>
      <w:r w:rsidRPr="00FF3097">
        <w:rPr>
          <w:sz w:val="22"/>
          <w:szCs w:val="18"/>
        </w:rPr>
        <w:t>In SL system, TX UE’s channel condition is different among UEs due to hidden-node issue and thus from RX UE perspective, it is possible to find TX from the 2</w:t>
      </w:r>
      <w:r w:rsidRPr="00FF3097">
        <w:rPr>
          <w:sz w:val="22"/>
          <w:szCs w:val="18"/>
          <w:vertAlign w:val="superscript"/>
        </w:rPr>
        <w:t>nd</w:t>
      </w:r>
      <w:r w:rsidRPr="00FF3097">
        <w:rPr>
          <w:sz w:val="22"/>
          <w:szCs w:val="18"/>
        </w:rPr>
        <w:t xml:space="preserve"> starting symbol in any slot with</w:t>
      </w:r>
      <w:r>
        <w:rPr>
          <w:sz w:val="22"/>
          <w:szCs w:val="18"/>
        </w:rPr>
        <w:t>out PSFCH. That is, RX UE behavior should not be different based on COT condition.</w:t>
      </w:r>
    </w:p>
    <w:p w14:paraId="491AE6E2" w14:textId="11941F7D"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4</w:t>
      </w:r>
      <w:r w:rsidRPr="005D365C">
        <w:rPr>
          <w:rFonts w:eastAsiaTheme="minorEastAsia"/>
          <w:b/>
          <w:sz w:val="22"/>
          <w:u w:val="single"/>
          <w:lang w:val="en-US"/>
        </w:rPr>
        <w:t>:</w:t>
      </w:r>
    </w:p>
    <w:p w14:paraId="28184FFC" w14:textId="010F2B51" w:rsidR="00B66D1D" w:rsidRPr="00FF3097" w:rsidRDefault="00FF3097" w:rsidP="00B66D1D">
      <w:pPr>
        <w:numPr>
          <w:ilvl w:val="0"/>
          <w:numId w:val="9"/>
        </w:numPr>
        <w:spacing w:before="50" w:afterLines="50" w:after="120"/>
        <w:rPr>
          <w:rFonts w:eastAsiaTheme="minorEastAsia"/>
          <w:b/>
          <w:bCs/>
          <w:iCs/>
          <w:sz w:val="22"/>
        </w:rPr>
      </w:pPr>
      <w:r w:rsidRPr="00FF3097">
        <w:rPr>
          <w:rFonts w:eastAsiaTheme="minorEastAsia"/>
          <w:b/>
          <w:bCs/>
          <w:iCs/>
          <w:sz w:val="22"/>
        </w:rPr>
        <w:t xml:space="preserve">RX UE monitors TX from both </w:t>
      </w:r>
      <w:r w:rsidR="005415D8">
        <w:rPr>
          <w:rFonts w:eastAsiaTheme="minorEastAsia"/>
          <w:b/>
          <w:bCs/>
          <w:iCs/>
          <w:sz w:val="22"/>
        </w:rPr>
        <w:t>the 1</w:t>
      </w:r>
      <w:r w:rsidRPr="00FF3097">
        <w:rPr>
          <w:rFonts w:eastAsiaTheme="minorEastAsia"/>
          <w:b/>
          <w:bCs/>
          <w:iCs/>
          <w:sz w:val="22"/>
        </w:rPr>
        <w:t xml:space="preserve">st starting symbol and </w:t>
      </w:r>
      <w:r w:rsidR="005415D8">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15773254" w14:textId="77777777" w:rsidR="00410C3B" w:rsidRDefault="00410C3B" w:rsidP="001A1497">
      <w:pPr>
        <w:spacing w:beforeLines="50" w:before="120" w:afterLines="50" w:after="120"/>
        <w:rPr>
          <w:sz w:val="22"/>
          <w:szCs w:val="18"/>
        </w:rPr>
      </w:pPr>
    </w:p>
    <w:p w14:paraId="7AB5266E" w14:textId="77777777" w:rsidR="00B66D1D" w:rsidRPr="00E60FE6"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E60FE6">
        <w:rPr>
          <w:rFonts w:ascii="Arial" w:eastAsia="DengXian" w:hAnsi="Arial"/>
          <w:b/>
          <w:bCs/>
          <w:kern w:val="28"/>
          <w:sz w:val="22"/>
          <w:szCs w:val="22"/>
          <w:lang w:eastAsia="zh-CN"/>
        </w:rPr>
        <w:t>PSCCH/PSSCH structure for TX from the 2</w:t>
      </w:r>
      <w:r w:rsidRPr="00E60FE6">
        <w:rPr>
          <w:rFonts w:ascii="Arial" w:eastAsia="DengXian" w:hAnsi="Arial"/>
          <w:b/>
          <w:bCs/>
          <w:kern w:val="28"/>
          <w:sz w:val="22"/>
          <w:szCs w:val="22"/>
          <w:vertAlign w:val="superscript"/>
          <w:lang w:eastAsia="zh-CN"/>
        </w:rPr>
        <w:t>nd</w:t>
      </w:r>
      <w:r w:rsidRPr="00E60FE6">
        <w:rPr>
          <w:rFonts w:ascii="Arial" w:eastAsia="DengXian" w:hAnsi="Arial"/>
          <w:b/>
          <w:bCs/>
          <w:kern w:val="28"/>
          <w:sz w:val="22"/>
          <w:szCs w:val="22"/>
          <w:lang w:eastAsia="zh-CN"/>
        </w:rPr>
        <w:t xml:space="preserve"> starting symbol</w:t>
      </w:r>
    </w:p>
    <w:p w14:paraId="12903EC7" w14:textId="77777777" w:rsidR="00B66D1D" w:rsidRDefault="00B66D1D" w:rsidP="00B66D1D">
      <w:pPr>
        <w:spacing w:beforeLines="50" w:before="120" w:afterLines="50" w:after="120"/>
        <w:rPr>
          <w:sz w:val="22"/>
          <w:szCs w:val="18"/>
        </w:rPr>
      </w:pPr>
      <w:r>
        <w:rPr>
          <w:rFonts w:hint="eastAsia"/>
          <w:sz w:val="22"/>
          <w:szCs w:val="18"/>
          <w:lang w:val="en-US"/>
        </w:rPr>
        <w:t>A</w:t>
      </w:r>
      <w:r>
        <w:rPr>
          <w:sz w:val="22"/>
          <w:szCs w:val="18"/>
          <w:lang w:val="en-US"/>
        </w:rPr>
        <w:t>lthough several agreements were reached for m</w:t>
      </w:r>
      <w:r w:rsidRPr="00781B1C">
        <w:rPr>
          <w:sz w:val="22"/>
          <w:szCs w:val="18"/>
          <w:lang w:val="en-US"/>
        </w:rPr>
        <w:t>aximum 2 candidate starting symbols</w:t>
      </w:r>
      <w:r>
        <w:rPr>
          <w:sz w:val="22"/>
          <w:szCs w:val="18"/>
          <w:lang w:val="en-US"/>
        </w:rPr>
        <w:t xml:space="preserve">, exact </w:t>
      </w:r>
      <w:r w:rsidRPr="002A4B11">
        <w:rPr>
          <w:sz w:val="22"/>
          <w:szCs w:val="18"/>
        </w:rPr>
        <w:t>PSCCH/PSSCH structure has not identified yet</w:t>
      </w:r>
      <w:r>
        <w:rPr>
          <w:sz w:val="22"/>
          <w:szCs w:val="18"/>
        </w:rPr>
        <w:t>. In our understanding, the following two structures are considerable:</w:t>
      </w:r>
    </w:p>
    <w:p w14:paraId="42C512AA" w14:textId="77777777" w:rsidR="00B66D1D" w:rsidRPr="00E46CA6" w:rsidRDefault="00B66D1D" w:rsidP="00B66D1D">
      <w:pPr>
        <w:pStyle w:val="afe"/>
        <w:numPr>
          <w:ilvl w:val="0"/>
          <w:numId w:val="27"/>
        </w:numPr>
        <w:spacing w:beforeLines="50" w:before="120" w:afterLines="50" w:after="120"/>
        <w:ind w:leftChars="0"/>
        <w:rPr>
          <w:sz w:val="22"/>
          <w:szCs w:val="18"/>
          <w:lang w:val="en-US"/>
        </w:rPr>
      </w:pPr>
      <w:r>
        <w:rPr>
          <w:rFonts w:hint="eastAsia"/>
          <w:sz w:val="22"/>
          <w:szCs w:val="18"/>
          <w:lang w:val="en-US"/>
        </w:rPr>
        <w:t>1</w:t>
      </w:r>
      <w:r>
        <w:rPr>
          <w:sz w:val="22"/>
          <w:szCs w:val="18"/>
          <w:lang w:val="en-US"/>
        </w:rPr>
        <w:t xml:space="preserve">) </w:t>
      </w:r>
      <w:r w:rsidRPr="00E46CA6">
        <w:rPr>
          <w:sz w:val="22"/>
          <w:szCs w:val="18"/>
        </w:rPr>
        <w:t>PSCCH/PSSCH is generated for the number of PSCCH/PSSCH symbols according to the 2</w:t>
      </w:r>
      <w:r w:rsidRPr="00E46CA6">
        <w:rPr>
          <w:sz w:val="22"/>
          <w:szCs w:val="18"/>
          <w:vertAlign w:val="superscript"/>
        </w:rPr>
        <w:t>nd</w:t>
      </w:r>
      <w:r w:rsidRPr="00E46CA6">
        <w:rPr>
          <w:sz w:val="22"/>
          <w:szCs w:val="18"/>
        </w:rPr>
        <w:t xml:space="preserve"> starting symbol</w:t>
      </w:r>
      <w:r>
        <w:rPr>
          <w:sz w:val="22"/>
          <w:szCs w:val="18"/>
        </w:rPr>
        <w:t>.</w:t>
      </w:r>
    </w:p>
    <w:p w14:paraId="1D69CA58" w14:textId="77777777" w:rsidR="00B66D1D" w:rsidRPr="002A4B11" w:rsidRDefault="00B66D1D" w:rsidP="00B66D1D">
      <w:pPr>
        <w:pStyle w:val="afe"/>
        <w:numPr>
          <w:ilvl w:val="0"/>
          <w:numId w:val="27"/>
        </w:numPr>
        <w:spacing w:beforeLines="50" w:before="120" w:afterLines="50" w:after="120"/>
        <w:ind w:leftChars="0"/>
        <w:rPr>
          <w:sz w:val="22"/>
          <w:szCs w:val="18"/>
          <w:lang w:val="en-US"/>
        </w:rPr>
      </w:pPr>
      <w:r>
        <w:rPr>
          <w:rFonts w:hint="eastAsia"/>
          <w:sz w:val="22"/>
          <w:szCs w:val="18"/>
        </w:rPr>
        <w:t>2</w:t>
      </w:r>
      <w:r>
        <w:rPr>
          <w:sz w:val="22"/>
          <w:szCs w:val="18"/>
        </w:rPr>
        <w:t xml:space="preserve">) </w:t>
      </w:r>
      <w:r w:rsidRPr="00E46CA6">
        <w:rPr>
          <w:sz w:val="22"/>
          <w:szCs w:val="18"/>
        </w:rPr>
        <w:t>PSCCH/PSSCH is generated for the number of PSCCH/PSSCH symbols according to the 1</w:t>
      </w:r>
      <w:r w:rsidRPr="00E46CA6">
        <w:rPr>
          <w:sz w:val="22"/>
          <w:szCs w:val="18"/>
          <w:vertAlign w:val="superscript"/>
        </w:rPr>
        <w:t>st</w:t>
      </w:r>
      <w:r w:rsidRPr="00E46CA6">
        <w:rPr>
          <w:sz w:val="22"/>
          <w:szCs w:val="18"/>
        </w:rPr>
        <w:t xml:space="preserve"> starting symbol and the last several symbols over the slot are cut-off.</w:t>
      </w:r>
    </w:p>
    <w:p w14:paraId="7E84497D" w14:textId="2D8D1EBF" w:rsidR="00B66D1D" w:rsidRDefault="00B66D1D" w:rsidP="00B66D1D">
      <w:pPr>
        <w:spacing w:beforeLines="50" w:before="120" w:afterLines="50" w:after="120"/>
        <w:rPr>
          <w:sz w:val="22"/>
          <w:szCs w:val="18"/>
          <w:lang w:val="en-US"/>
        </w:rPr>
      </w:pPr>
      <w:r>
        <w:rPr>
          <w:rFonts w:hint="eastAsia"/>
          <w:sz w:val="22"/>
          <w:szCs w:val="18"/>
          <w:lang w:val="en-US"/>
        </w:rPr>
        <w:t>T</w:t>
      </w:r>
      <w:r>
        <w:rPr>
          <w:sz w:val="22"/>
          <w:szCs w:val="18"/>
          <w:lang w:val="en-US"/>
        </w:rPr>
        <w:t xml:space="preserve">hese two structures can be illustrated as below. The </w:t>
      </w:r>
      <w:r w:rsidR="005415D8">
        <w:rPr>
          <w:sz w:val="22"/>
          <w:szCs w:val="18"/>
          <w:lang w:val="en-US"/>
        </w:rPr>
        <w:t>former</w:t>
      </w:r>
      <w:r>
        <w:rPr>
          <w:sz w:val="22"/>
          <w:szCs w:val="18"/>
          <w:lang w:val="en-US"/>
        </w:rPr>
        <w:t xml:space="preserve"> would be common understanding, thus we suggest the following proposal for clarification.</w:t>
      </w:r>
    </w:p>
    <w:p w14:paraId="3404311A" w14:textId="407A8CB8" w:rsidR="00B66D1D" w:rsidRDefault="007A7677" w:rsidP="00B66D1D">
      <w:pPr>
        <w:spacing w:beforeLines="50" w:before="120" w:afterLines="50" w:after="120"/>
        <w:rPr>
          <w:sz w:val="22"/>
          <w:szCs w:val="18"/>
          <w:lang w:val="en-US"/>
        </w:rPr>
      </w:pPr>
      <w:r w:rsidRPr="007A7677">
        <w:rPr>
          <w:noProof/>
        </w:rPr>
        <w:drawing>
          <wp:inline distT="0" distB="0" distL="0" distR="0" wp14:anchorId="51F2CC39" wp14:editId="157DCA4F">
            <wp:extent cx="6332220" cy="9975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997585"/>
                    </a:xfrm>
                    <a:prstGeom prst="rect">
                      <a:avLst/>
                    </a:prstGeom>
                    <a:noFill/>
                    <a:ln>
                      <a:noFill/>
                    </a:ln>
                  </pic:spPr>
                </pic:pic>
              </a:graphicData>
            </a:graphic>
          </wp:inline>
        </w:drawing>
      </w:r>
    </w:p>
    <w:p w14:paraId="1FDC937B" w14:textId="77777777" w:rsidR="00B66D1D" w:rsidRDefault="00B66D1D" w:rsidP="00B66D1D">
      <w:pPr>
        <w:spacing w:beforeLines="50" w:before="120" w:afterLines="50" w:after="120"/>
        <w:jc w:val="center"/>
        <w:rPr>
          <w:sz w:val="22"/>
          <w:szCs w:val="18"/>
          <w:lang w:val="en-US"/>
        </w:rPr>
      </w:pPr>
      <w:r>
        <w:rPr>
          <w:rFonts w:hint="eastAsia"/>
          <w:sz w:val="22"/>
          <w:szCs w:val="18"/>
          <w:lang w:val="en-US"/>
        </w:rPr>
        <w:t>1</w:t>
      </w:r>
      <w:r>
        <w:rPr>
          <w:sz w:val="22"/>
          <w:szCs w:val="18"/>
          <w:lang w:val="en-US"/>
        </w:rPr>
        <w:t>)</w:t>
      </w:r>
      <w:r>
        <w:rPr>
          <w:sz w:val="22"/>
          <w:szCs w:val="18"/>
          <w:lang w:val="en-US"/>
        </w:rPr>
        <w:tab/>
        <w:t xml:space="preserve"> </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2)</w:t>
      </w:r>
    </w:p>
    <w:p w14:paraId="6C1291C6" w14:textId="672FF482" w:rsidR="00B66D1D" w:rsidRPr="00E46CA6" w:rsidRDefault="00B66D1D" w:rsidP="00B66D1D">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7058CB">
        <w:rPr>
          <w:sz w:val="22"/>
          <w:szCs w:val="18"/>
          <w:lang w:val="en-US"/>
        </w:rPr>
        <w:t>2</w:t>
      </w:r>
      <w:r>
        <w:rPr>
          <w:sz w:val="22"/>
          <w:szCs w:val="18"/>
          <w:lang w:val="en-US"/>
        </w:rPr>
        <w:t>: Two possible PSCCH/PSSCH generation for TX from the 2</w:t>
      </w:r>
      <w:r w:rsidRPr="00002174">
        <w:rPr>
          <w:sz w:val="22"/>
          <w:szCs w:val="18"/>
          <w:vertAlign w:val="superscript"/>
          <w:lang w:val="en-US"/>
        </w:rPr>
        <w:t>nd</w:t>
      </w:r>
      <w:r>
        <w:rPr>
          <w:sz w:val="22"/>
          <w:szCs w:val="18"/>
          <w:lang w:val="en-US"/>
        </w:rPr>
        <w:t xml:space="preserve"> starting symbol</w:t>
      </w:r>
    </w:p>
    <w:p w14:paraId="1F6F4CB2" w14:textId="7AE74D8D"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5</w:t>
      </w:r>
      <w:r w:rsidRPr="005D365C">
        <w:rPr>
          <w:rFonts w:eastAsiaTheme="minorEastAsia"/>
          <w:b/>
          <w:sz w:val="22"/>
          <w:u w:val="single"/>
          <w:lang w:val="en-US"/>
        </w:rPr>
        <w:t>:</w:t>
      </w:r>
    </w:p>
    <w:p w14:paraId="0BDE1492" w14:textId="77777777" w:rsidR="00B66D1D" w:rsidRPr="004013D7" w:rsidRDefault="00B66D1D" w:rsidP="00B66D1D">
      <w:pPr>
        <w:numPr>
          <w:ilvl w:val="0"/>
          <w:numId w:val="9"/>
        </w:numPr>
        <w:spacing w:before="50" w:afterLines="50" w:after="120"/>
        <w:rPr>
          <w:rFonts w:eastAsiaTheme="minorEastAsia"/>
          <w:i/>
          <w:sz w:val="22"/>
          <w:lang w:val="en-US"/>
        </w:rPr>
      </w:pPr>
      <w:r w:rsidRPr="00B0050B">
        <w:rPr>
          <w:rFonts w:eastAsiaTheme="minorEastAsia"/>
          <w:b/>
          <w:bCs/>
          <w:iCs/>
          <w:sz w:val="22"/>
        </w:rPr>
        <w:t>For PSCCH/PSSCH transmissions starting from the 2</w:t>
      </w:r>
      <w:r w:rsidRPr="00B0050B">
        <w:rPr>
          <w:rFonts w:eastAsiaTheme="minorEastAsia"/>
          <w:b/>
          <w:bCs/>
          <w:iCs/>
          <w:sz w:val="22"/>
          <w:vertAlign w:val="superscript"/>
        </w:rPr>
        <w:t>nd</w:t>
      </w:r>
      <w:r w:rsidRPr="00B0050B">
        <w:rPr>
          <w:rFonts w:eastAsiaTheme="minorEastAsia"/>
          <w:b/>
          <w:bCs/>
          <w:iCs/>
          <w:sz w:val="22"/>
        </w:rPr>
        <w:t xml:space="preserve"> starting symbol (X</w:t>
      </w:r>
      <w:r w:rsidRPr="00B0050B">
        <w:rPr>
          <w:rFonts w:eastAsiaTheme="minorEastAsia"/>
          <w:b/>
          <w:bCs/>
          <w:iCs/>
          <w:sz w:val="22"/>
          <w:vertAlign w:val="superscript"/>
        </w:rPr>
        <w:t>th</w:t>
      </w:r>
      <w:r w:rsidRPr="00B0050B">
        <w:rPr>
          <w:rFonts w:eastAsiaTheme="minorEastAsia"/>
          <w:b/>
          <w:bCs/>
          <w:iCs/>
          <w:sz w:val="22"/>
        </w:rPr>
        <w:t xml:space="preserve"> symbol), </w:t>
      </w:r>
    </w:p>
    <w:p w14:paraId="61C7D897" w14:textId="77777777" w:rsidR="00B66D1D" w:rsidRPr="001E0AF0" w:rsidRDefault="00B66D1D" w:rsidP="00B66D1D">
      <w:pPr>
        <w:numPr>
          <w:ilvl w:val="1"/>
          <w:numId w:val="9"/>
        </w:numPr>
        <w:spacing w:before="50" w:afterLines="50" w:after="120"/>
        <w:rPr>
          <w:rFonts w:eastAsiaTheme="minorEastAsia"/>
          <w:i/>
          <w:sz w:val="22"/>
          <w:lang w:val="en-US"/>
        </w:rPr>
      </w:pPr>
      <w:r w:rsidRPr="00B0050B">
        <w:rPr>
          <w:rFonts w:eastAsiaTheme="minorEastAsia"/>
          <w:b/>
          <w:bCs/>
          <w:iCs/>
          <w:sz w:val="22"/>
        </w:rPr>
        <w:t>PSCCH/PSSCH is generated according to the number of the actual PSCCH/PSSCH transmission, i.e., duration between X</w:t>
      </w:r>
      <w:r w:rsidRPr="00B0050B">
        <w:rPr>
          <w:rFonts w:eastAsiaTheme="minorEastAsia"/>
          <w:b/>
          <w:bCs/>
          <w:iCs/>
          <w:sz w:val="22"/>
          <w:vertAlign w:val="superscript"/>
        </w:rPr>
        <w:t>th</w:t>
      </w:r>
      <w:r w:rsidRPr="00B0050B">
        <w:rPr>
          <w:rFonts w:eastAsiaTheme="minorEastAsia"/>
          <w:b/>
          <w:bCs/>
          <w:iCs/>
          <w:sz w:val="22"/>
        </w:rPr>
        <w:t xml:space="preserve"> symbol and 13</w:t>
      </w:r>
      <w:r w:rsidRPr="00B0050B">
        <w:rPr>
          <w:rFonts w:eastAsiaTheme="minorEastAsia"/>
          <w:b/>
          <w:bCs/>
          <w:iCs/>
          <w:sz w:val="22"/>
          <w:vertAlign w:val="superscript"/>
        </w:rPr>
        <w:t>th</w:t>
      </w:r>
      <w:r w:rsidRPr="00B0050B">
        <w:rPr>
          <w:rFonts w:eastAsiaTheme="minorEastAsia"/>
          <w:b/>
          <w:bCs/>
          <w:iCs/>
          <w:sz w:val="22"/>
        </w:rPr>
        <w:t xml:space="preserve"> symbol</w:t>
      </w:r>
      <w:r>
        <w:rPr>
          <w:rFonts w:eastAsiaTheme="minorEastAsia"/>
          <w:b/>
          <w:bCs/>
          <w:iCs/>
          <w:sz w:val="22"/>
        </w:rPr>
        <w:t>.</w:t>
      </w:r>
    </w:p>
    <w:p w14:paraId="2F20D974" w14:textId="77777777" w:rsidR="00410C3B" w:rsidRDefault="00410C3B" w:rsidP="00B66D1D">
      <w:pPr>
        <w:spacing w:beforeLines="50" w:before="120" w:afterLines="50" w:after="120"/>
        <w:rPr>
          <w:sz w:val="22"/>
          <w:szCs w:val="18"/>
          <w:lang w:val="en-US"/>
        </w:rPr>
      </w:pPr>
    </w:p>
    <w:p w14:paraId="32F5008B" w14:textId="77777777" w:rsidR="00B66D1D" w:rsidRPr="00E60FE6"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E60FE6">
        <w:rPr>
          <w:rFonts w:ascii="Arial" w:eastAsia="DengXian" w:hAnsi="Arial"/>
          <w:b/>
          <w:bCs/>
          <w:kern w:val="28"/>
          <w:sz w:val="22"/>
          <w:szCs w:val="22"/>
          <w:lang w:eastAsia="zh-CN"/>
        </w:rPr>
        <w:t>(Pre-)configuration parameters</w:t>
      </w:r>
    </w:p>
    <w:p w14:paraId="7C2290BC" w14:textId="77777777" w:rsidR="00B66D1D" w:rsidRDefault="00B66D1D" w:rsidP="00B66D1D">
      <w:pPr>
        <w:spacing w:beforeLines="50" w:before="120" w:afterLines="50" w:after="120"/>
        <w:rPr>
          <w:sz w:val="22"/>
          <w:szCs w:val="18"/>
          <w:lang w:val="en-US"/>
        </w:rPr>
      </w:pPr>
      <w:r w:rsidRPr="00FE5618">
        <w:rPr>
          <w:sz w:val="22"/>
          <w:szCs w:val="18"/>
        </w:rPr>
        <w:t>In R16/17 SL, each parameter is (pre-)configured according to the starting symbol and the number of SL symbols. When two starting symbols are available, it would be difficult to optimize the parameters</w:t>
      </w:r>
      <w:r>
        <w:rPr>
          <w:sz w:val="22"/>
          <w:szCs w:val="18"/>
        </w:rPr>
        <w:t xml:space="preserve">. For example, </w:t>
      </w:r>
      <w:r>
        <w:rPr>
          <w:sz w:val="22"/>
          <w:szCs w:val="18"/>
        </w:rPr>
        <w:lastRenderedPageBreak/>
        <w:t>transmission starting from the 2</w:t>
      </w:r>
      <w:r w:rsidRPr="00FE5618">
        <w:rPr>
          <w:sz w:val="22"/>
          <w:szCs w:val="18"/>
          <w:vertAlign w:val="superscript"/>
        </w:rPr>
        <w:t>nd</w:t>
      </w:r>
      <w:r>
        <w:rPr>
          <w:sz w:val="22"/>
          <w:szCs w:val="18"/>
        </w:rPr>
        <w:t xml:space="preserve"> starting symbol does not have sufficient amount of resources compared to transmission starting from the 1</w:t>
      </w:r>
      <w:r w:rsidRPr="00FE5618">
        <w:rPr>
          <w:sz w:val="22"/>
          <w:szCs w:val="18"/>
          <w:vertAlign w:val="superscript"/>
        </w:rPr>
        <w:t>st</w:t>
      </w:r>
      <w:r>
        <w:rPr>
          <w:sz w:val="22"/>
          <w:szCs w:val="18"/>
        </w:rPr>
        <w:t xml:space="preserve"> starting symbol. Then, a possible solution is to allow different number of PSCCH symbols. Three symbols PSCCH is used for transmission from the 1</w:t>
      </w:r>
      <w:r w:rsidRPr="00C612FD">
        <w:rPr>
          <w:sz w:val="22"/>
          <w:szCs w:val="18"/>
          <w:vertAlign w:val="superscript"/>
        </w:rPr>
        <w:t>st</w:t>
      </w:r>
      <w:r>
        <w:rPr>
          <w:sz w:val="22"/>
          <w:szCs w:val="18"/>
        </w:rPr>
        <w:t xml:space="preserve"> starting symbol, and two symbols PSCCH is applied for transmission from the 2</w:t>
      </w:r>
      <w:r w:rsidRPr="00C612FD">
        <w:rPr>
          <w:sz w:val="22"/>
          <w:szCs w:val="18"/>
          <w:vertAlign w:val="superscript"/>
        </w:rPr>
        <w:t>nd</w:t>
      </w:r>
      <w:r>
        <w:rPr>
          <w:sz w:val="22"/>
          <w:szCs w:val="18"/>
        </w:rPr>
        <w:t xml:space="preserve"> starting symbol. Similar discussion can be considered for other parameters.</w:t>
      </w:r>
    </w:p>
    <w:p w14:paraId="55177DFF" w14:textId="77777777" w:rsidR="00B66D1D" w:rsidRDefault="00B66D1D" w:rsidP="00B66D1D">
      <w:pPr>
        <w:spacing w:beforeLines="50" w:before="120" w:afterLines="50" w:after="120"/>
        <w:rPr>
          <w:sz w:val="22"/>
          <w:szCs w:val="18"/>
          <w:lang w:val="en-US"/>
        </w:rPr>
      </w:pPr>
      <w:r w:rsidRPr="00843F28">
        <w:rPr>
          <w:noProof/>
        </w:rPr>
        <w:drawing>
          <wp:inline distT="0" distB="0" distL="0" distR="0" wp14:anchorId="33E1F3E0" wp14:editId="7E55B848">
            <wp:extent cx="6332220" cy="7493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749300"/>
                    </a:xfrm>
                    <a:prstGeom prst="rect">
                      <a:avLst/>
                    </a:prstGeom>
                    <a:noFill/>
                    <a:ln>
                      <a:noFill/>
                    </a:ln>
                  </pic:spPr>
                </pic:pic>
              </a:graphicData>
            </a:graphic>
          </wp:inline>
        </w:drawing>
      </w:r>
    </w:p>
    <w:p w14:paraId="014989AA" w14:textId="2DE5E10B" w:rsidR="00B66D1D" w:rsidRDefault="00B66D1D" w:rsidP="00B66D1D">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7058CB">
        <w:rPr>
          <w:sz w:val="22"/>
          <w:szCs w:val="18"/>
          <w:lang w:val="en-US"/>
        </w:rPr>
        <w:t>3</w:t>
      </w:r>
      <w:r>
        <w:rPr>
          <w:sz w:val="22"/>
          <w:szCs w:val="18"/>
          <w:lang w:val="en-US"/>
        </w:rPr>
        <w:t>: Example of separate parameters for two candidate starting symbols</w:t>
      </w:r>
    </w:p>
    <w:p w14:paraId="7D32F30E" w14:textId="22E84FA9"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6</w:t>
      </w:r>
      <w:r w:rsidRPr="005D365C">
        <w:rPr>
          <w:rFonts w:eastAsiaTheme="minorEastAsia"/>
          <w:b/>
          <w:sz w:val="22"/>
          <w:u w:val="single"/>
          <w:lang w:val="en-US"/>
        </w:rPr>
        <w:t>:</w:t>
      </w:r>
    </w:p>
    <w:p w14:paraId="26A3580D" w14:textId="77777777" w:rsidR="00B66D1D" w:rsidRPr="00197C6D" w:rsidRDefault="00B66D1D" w:rsidP="00B66D1D">
      <w:pPr>
        <w:numPr>
          <w:ilvl w:val="0"/>
          <w:numId w:val="9"/>
        </w:numPr>
        <w:spacing w:before="50" w:afterLines="50" w:after="120"/>
        <w:rPr>
          <w:rFonts w:eastAsiaTheme="minorEastAsia"/>
          <w:i/>
          <w:sz w:val="22"/>
          <w:lang w:val="en-US"/>
        </w:rPr>
      </w:pPr>
      <w:r w:rsidRPr="00197C6D">
        <w:rPr>
          <w:rFonts w:eastAsiaTheme="minorEastAsia"/>
          <w:b/>
          <w:bCs/>
          <w:iCs/>
          <w:sz w:val="22"/>
        </w:rPr>
        <w:t>At least the following parameters are (pre-)configured for each of the 1</w:t>
      </w:r>
      <w:r w:rsidRPr="00197C6D">
        <w:rPr>
          <w:rFonts w:eastAsiaTheme="minorEastAsia"/>
          <w:b/>
          <w:bCs/>
          <w:iCs/>
          <w:sz w:val="22"/>
          <w:vertAlign w:val="superscript"/>
        </w:rPr>
        <w:t>st</w:t>
      </w:r>
      <w:r w:rsidRPr="00197C6D">
        <w:rPr>
          <w:rFonts w:eastAsiaTheme="minorEastAsia"/>
          <w:b/>
          <w:bCs/>
          <w:iCs/>
          <w:sz w:val="22"/>
        </w:rPr>
        <w:t xml:space="preserve"> starting symbol and the 2</w:t>
      </w:r>
      <w:r w:rsidRPr="00197C6D">
        <w:rPr>
          <w:rFonts w:eastAsiaTheme="minorEastAsia"/>
          <w:b/>
          <w:bCs/>
          <w:iCs/>
          <w:sz w:val="22"/>
          <w:vertAlign w:val="superscript"/>
        </w:rPr>
        <w:t>nd</w:t>
      </w:r>
      <w:r w:rsidRPr="00197C6D">
        <w:rPr>
          <w:rFonts w:eastAsiaTheme="minorEastAsia"/>
          <w:b/>
          <w:bCs/>
          <w:iCs/>
          <w:sz w:val="22"/>
        </w:rPr>
        <w:t xml:space="preserve"> starting symbol</w:t>
      </w:r>
      <w:r>
        <w:rPr>
          <w:rFonts w:eastAsiaTheme="minorEastAsia"/>
          <w:b/>
          <w:bCs/>
          <w:iCs/>
          <w:sz w:val="22"/>
        </w:rPr>
        <w:t>.</w:t>
      </w:r>
    </w:p>
    <w:p w14:paraId="6375A264"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SL-PSCCH-Config (e.g., sl-TimeResourcePSCCH, sl-FreqResourcePSCCH)</w:t>
      </w:r>
    </w:p>
    <w:p w14:paraId="32E3D4F5"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SL-PSSCH-Config (e.g., sl-Scaling)</w:t>
      </w:r>
    </w:p>
    <w:p w14:paraId="696D93CB"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SL-MinMaxMCS-List</w:t>
      </w:r>
    </w:p>
    <w:p w14:paraId="2BCBB5F4"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sl-PowerControl (e.g., sl-P0-PSSCH-PSCCH)</w:t>
      </w:r>
    </w:p>
    <w:p w14:paraId="41101800"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SL-CSI-RS-Config (e.g., sl-CSI-RS-FirstSymbol)</w:t>
      </w:r>
    </w:p>
    <w:p w14:paraId="38315AB9" w14:textId="77777777" w:rsidR="00410C3B" w:rsidRDefault="00410C3B" w:rsidP="00B66D1D">
      <w:pPr>
        <w:spacing w:beforeLines="50" w:before="120" w:afterLines="50" w:after="120"/>
        <w:rPr>
          <w:sz w:val="22"/>
          <w:szCs w:val="18"/>
          <w:lang w:val="en-US"/>
        </w:rPr>
      </w:pPr>
    </w:p>
    <w:p w14:paraId="6A96B8C1" w14:textId="77777777" w:rsidR="00B66D1D" w:rsidRPr="00E60FE6"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E60FE6">
        <w:rPr>
          <w:rFonts w:ascii="Arial" w:eastAsia="DengXian" w:hAnsi="Arial"/>
          <w:b/>
          <w:bCs/>
          <w:kern w:val="28"/>
          <w:sz w:val="22"/>
          <w:szCs w:val="22"/>
          <w:lang w:eastAsia="zh-CN"/>
        </w:rPr>
        <w:t>AGC symbols</w:t>
      </w:r>
    </w:p>
    <w:p w14:paraId="333AB5C8" w14:textId="6B5745DF" w:rsidR="00B66D1D" w:rsidRPr="005D365C" w:rsidRDefault="00B66D1D" w:rsidP="00B66D1D">
      <w:pPr>
        <w:spacing w:beforeLines="50" w:before="120" w:afterLines="50" w:after="120"/>
        <w:rPr>
          <w:sz w:val="22"/>
          <w:szCs w:val="18"/>
          <w:lang w:val="en-US"/>
        </w:rPr>
      </w:pPr>
      <w:r w:rsidRPr="005D365C">
        <w:rPr>
          <w:sz w:val="22"/>
          <w:szCs w:val="18"/>
          <w:lang w:val="en-US"/>
        </w:rPr>
        <w:t>When two starting symbols are available, one important issue is 2</w:t>
      </w:r>
      <w:r w:rsidRPr="005D365C">
        <w:rPr>
          <w:sz w:val="22"/>
          <w:szCs w:val="18"/>
          <w:vertAlign w:val="superscript"/>
          <w:lang w:val="en-US"/>
        </w:rPr>
        <w:t>nd</w:t>
      </w:r>
      <w:r w:rsidRPr="005D365C">
        <w:rPr>
          <w:sz w:val="22"/>
          <w:szCs w:val="18"/>
          <w:lang w:val="en-US"/>
        </w:rPr>
        <w:t xml:space="preserve"> AGC symbol. If all SL UEs are aligned for starting symbol at the same slot</w:t>
      </w:r>
      <w:r w:rsidR="00CB477B">
        <w:rPr>
          <w:sz w:val="22"/>
          <w:szCs w:val="18"/>
          <w:lang w:val="en-US"/>
        </w:rPr>
        <w:t xml:space="preserve"> (with only either 1</w:t>
      </w:r>
      <w:r w:rsidR="00CB477B" w:rsidRPr="00CB477B">
        <w:rPr>
          <w:sz w:val="22"/>
          <w:szCs w:val="18"/>
          <w:vertAlign w:val="superscript"/>
          <w:lang w:val="en-US"/>
        </w:rPr>
        <w:t>st</w:t>
      </w:r>
      <w:r w:rsidR="00CB477B">
        <w:rPr>
          <w:sz w:val="22"/>
          <w:szCs w:val="18"/>
          <w:lang w:val="en-US"/>
        </w:rPr>
        <w:t xml:space="preserve"> starting symbol or 2</w:t>
      </w:r>
      <w:r w:rsidR="00CB477B" w:rsidRPr="00CB477B">
        <w:rPr>
          <w:sz w:val="22"/>
          <w:szCs w:val="18"/>
          <w:vertAlign w:val="superscript"/>
          <w:lang w:val="en-US"/>
        </w:rPr>
        <w:t>nd</w:t>
      </w:r>
      <w:r w:rsidR="00CB477B">
        <w:rPr>
          <w:sz w:val="22"/>
          <w:szCs w:val="18"/>
          <w:lang w:val="en-US"/>
        </w:rPr>
        <w:t xml:space="preserve"> starting symbol)</w:t>
      </w:r>
      <w:r w:rsidRPr="005D365C">
        <w:rPr>
          <w:sz w:val="22"/>
          <w:szCs w:val="18"/>
          <w:lang w:val="en-US"/>
        </w:rPr>
        <w:t>, there is no need to define 2</w:t>
      </w:r>
      <w:r w:rsidRPr="005D365C">
        <w:rPr>
          <w:sz w:val="22"/>
          <w:szCs w:val="18"/>
          <w:vertAlign w:val="superscript"/>
          <w:lang w:val="en-US"/>
        </w:rPr>
        <w:t>nd</w:t>
      </w:r>
      <w:r w:rsidRPr="005D365C">
        <w:rPr>
          <w:sz w:val="22"/>
          <w:szCs w:val="18"/>
          <w:lang w:val="en-US"/>
        </w:rPr>
        <w:t xml:space="preserve"> AGC symbol. However, we believe that the situation is not guaranteed. In SL, due to hidden-node issue, it could occur that some UEs start from </w:t>
      </w:r>
      <w:r w:rsidR="00CB477B">
        <w:rPr>
          <w:sz w:val="22"/>
          <w:szCs w:val="18"/>
          <w:lang w:val="en-US"/>
        </w:rPr>
        <w:t xml:space="preserve">the </w:t>
      </w:r>
      <w:r w:rsidRPr="005D365C">
        <w:rPr>
          <w:sz w:val="22"/>
          <w:szCs w:val="18"/>
          <w:lang w:val="en-US"/>
        </w:rPr>
        <w:t xml:space="preserve">1st starting symbol and other UEs start from </w:t>
      </w:r>
      <w:r w:rsidR="00CB477B">
        <w:rPr>
          <w:sz w:val="22"/>
          <w:szCs w:val="18"/>
          <w:lang w:val="en-US"/>
        </w:rPr>
        <w:t xml:space="preserve">the </w:t>
      </w:r>
      <w:r w:rsidRPr="005D365C">
        <w:rPr>
          <w:sz w:val="22"/>
          <w:szCs w:val="18"/>
          <w:lang w:val="en-US"/>
        </w:rPr>
        <w:t>2nd starting symbol within the same slot. From this point, it would be true that RX UE always needs to perform AGC twice within a slot.</w:t>
      </w:r>
    </w:p>
    <w:p w14:paraId="6E5C822F" w14:textId="77777777"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Pr>
          <w:rFonts w:eastAsiaTheme="minorEastAsia"/>
          <w:b/>
          <w:sz w:val="22"/>
          <w:u w:val="single"/>
          <w:lang w:val="en-US"/>
        </w:rPr>
        <w:t>1</w:t>
      </w:r>
      <w:r w:rsidRPr="005D365C">
        <w:rPr>
          <w:rFonts w:eastAsiaTheme="minorEastAsia"/>
          <w:b/>
          <w:sz w:val="22"/>
          <w:u w:val="single"/>
          <w:lang w:val="en-US"/>
        </w:rPr>
        <w:t>:</w:t>
      </w:r>
    </w:p>
    <w:p w14:paraId="6DFB3EAE" w14:textId="57839425" w:rsidR="00B66D1D" w:rsidRPr="005D365C" w:rsidRDefault="00B66D1D" w:rsidP="00B66D1D">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 xml:space="preserve">Due to hidden-node issue, it could occur that some UEs start from </w:t>
      </w:r>
      <w:r w:rsidR="00CB477B">
        <w:rPr>
          <w:rFonts w:eastAsiaTheme="minorEastAsia"/>
          <w:b/>
          <w:bCs/>
          <w:iCs/>
          <w:sz w:val="22"/>
          <w:lang w:val="en-US"/>
        </w:rPr>
        <w:t xml:space="preserve">the </w:t>
      </w:r>
      <w:r w:rsidRPr="005D365C">
        <w:rPr>
          <w:rFonts w:eastAsiaTheme="minorEastAsia"/>
          <w:b/>
          <w:bCs/>
          <w:iCs/>
          <w:sz w:val="22"/>
          <w:lang w:val="en-US"/>
        </w:rPr>
        <w:t>1</w:t>
      </w:r>
      <w:r w:rsidRPr="005D365C">
        <w:rPr>
          <w:rFonts w:eastAsiaTheme="minorEastAsia"/>
          <w:b/>
          <w:bCs/>
          <w:iCs/>
          <w:sz w:val="22"/>
          <w:vertAlign w:val="superscript"/>
          <w:lang w:val="en-US"/>
        </w:rPr>
        <w:t>st</w:t>
      </w:r>
      <w:r w:rsidRPr="005D365C">
        <w:rPr>
          <w:rFonts w:eastAsiaTheme="minorEastAsia"/>
          <w:b/>
          <w:bCs/>
          <w:iCs/>
          <w:sz w:val="22"/>
          <w:lang w:val="en-US"/>
        </w:rPr>
        <w:t xml:space="preserve"> starting symbol and other UEs start from </w:t>
      </w:r>
      <w:r w:rsidR="00CB477B">
        <w:rPr>
          <w:rFonts w:eastAsiaTheme="minorEastAsia"/>
          <w:b/>
          <w:bCs/>
          <w:iCs/>
          <w:sz w:val="22"/>
          <w:lang w:val="en-US"/>
        </w:rPr>
        <w:t xml:space="preserve">the </w:t>
      </w:r>
      <w:r w:rsidRPr="005D365C">
        <w:rPr>
          <w:rFonts w:eastAsiaTheme="minorEastAsia"/>
          <w:b/>
          <w:bCs/>
          <w:iCs/>
          <w:sz w:val="22"/>
          <w:lang w:val="en-US"/>
        </w:rPr>
        <w:t>2</w:t>
      </w:r>
      <w:r w:rsidRPr="005D365C">
        <w:rPr>
          <w:rFonts w:eastAsiaTheme="minorEastAsia"/>
          <w:b/>
          <w:bCs/>
          <w:iCs/>
          <w:sz w:val="22"/>
          <w:vertAlign w:val="superscript"/>
          <w:lang w:val="en-US"/>
        </w:rPr>
        <w:t>nd</w:t>
      </w:r>
      <w:r w:rsidRPr="005D365C">
        <w:rPr>
          <w:rFonts w:eastAsiaTheme="minorEastAsia"/>
          <w:b/>
          <w:bCs/>
          <w:iCs/>
          <w:sz w:val="22"/>
          <w:lang w:val="en-US"/>
        </w:rPr>
        <w:t xml:space="preserve"> starting symbol within the same slot.</w:t>
      </w:r>
    </w:p>
    <w:p w14:paraId="5AA091EB" w14:textId="16C9F44C" w:rsidR="00B66D1D" w:rsidRPr="00190EFA" w:rsidRDefault="00B66D1D" w:rsidP="00B66D1D">
      <w:pPr>
        <w:spacing w:beforeLines="50" w:before="120" w:afterLines="50" w:after="120"/>
        <w:rPr>
          <w:sz w:val="22"/>
          <w:szCs w:val="18"/>
          <w:lang w:val="en-US"/>
        </w:rPr>
      </w:pPr>
      <w:r w:rsidRPr="005D365C">
        <w:rPr>
          <w:sz w:val="22"/>
          <w:szCs w:val="18"/>
          <w:lang w:val="en-US"/>
        </w:rPr>
        <w:t>Meanwhile, this 2</w:t>
      </w:r>
      <w:r w:rsidRPr="005D365C">
        <w:rPr>
          <w:sz w:val="22"/>
          <w:szCs w:val="18"/>
          <w:vertAlign w:val="superscript"/>
          <w:lang w:val="en-US"/>
        </w:rPr>
        <w:t>nd</w:t>
      </w:r>
      <w:r w:rsidRPr="005D365C">
        <w:rPr>
          <w:sz w:val="22"/>
          <w:szCs w:val="18"/>
          <w:lang w:val="en-US"/>
        </w:rPr>
        <w:t xml:space="preserve"> AGC operation within a slot at RX UE side does not mean that new AGC symbol shall be defined. Rather, from TX UE perspective, the issue is that the symbol for the 2</w:t>
      </w:r>
      <w:r w:rsidRPr="005D365C">
        <w:rPr>
          <w:sz w:val="22"/>
          <w:szCs w:val="18"/>
          <w:vertAlign w:val="superscript"/>
          <w:lang w:val="en-US"/>
        </w:rPr>
        <w:t>nd</w:t>
      </w:r>
      <w:r w:rsidRPr="005D365C">
        <w:rPr>
          <w:sz w:val="22"/>
          <w:szCs w:val="18"/>
          <w:lang w:val="en-US"/>
        </w:rPr>
        <w:t xml:space="preserve"> AGC may not be used for data-decoding at RX UE side.</w:t>
      </w:r>
      <w:r>
        <w:rPr>
          <w:sz w:val="22"/>
          <w:szCs w:val="18"/>
          <w:lang w:val="en-US"/>
        </w:rPr>
        <w:t xml:space="preserve"> </w:t>
      </w:r>
      <w:r w:rsidRPr="00190EFA">
        <w:rPr>
          <w:sz w:val="22"/>
          <w:szCs w:val="18"/>
        </w:rPr>
        <w:t>What TX UE should do is to consider the 2</w:t>
      </w:r>
      <w:r w:rsidRPr="00190EFA">
        <w:rPr>
          <w:sz w:val="22"/>
          <w:szCs w:val="18"/>
          <w:vertAlign w:val="superscript"/>
        </w:rPr>
        <w:t>nd</w:t>
      </w:r>
      <w:r w:rsidRPr="00190EFA">
        <w:rPr>
          <w:sz w:val="22"/>
          <w:szCs w:val="18"/>
        </w:rPr>
        <w:t xml:space="preserve"> AGC behavior in TBS/MCS/coding-rate determination, and thus there is no necessity to define explicit </w:t>
      </w:r>
      <w:r w:rsidR="00230940">
        <w:rPr>
          <w:sz w:val="22"/>
          <w:szCs w:val="18"/>
        </w:rPr>
        <w:t xml:space="preserve">the </w:t>
      </w:r>
      <w:r w:rsidRPr="00190EFA">
        <w:rPr>
          <w:sz w:val="22"/>
          <w:szCs w:val="18"/>
        </w:rPr>
        <w:t>2</w:t>
      </w:r>
      <w:r w:rsidRPr="00230940">
        <w:rPr>
          <w:sz w:val="22"/>
          <w:szCs w:val="18"/>
          <w:vertAlign w:val="superscript"/>
        </w:rPr>
        <w:t>nd</w:t>
      </w:r>
      <w:r w:rsidR="00230940">
        <w:rPr>
          <w:sz w:val="22"/>
          <w:szCs w:val="18"/>
        </w:rPr>
        <w:t xml:space="preserve"> </w:t>
      </w:r>
      <w:r w:rsidRPr="00190EFA">
        <w:rPr>
          <w:sz w:val="22"/>
          <w:szCs w:val="18"/>
        </w:rPr>
        <w:t>AGC symbol (i.e., symbol copy</w:t>
      </w:r>
      <w:r>
        <w:rPr>
          <w:sz w:val="22"/>
          <w:szCs w:val="18"/>
        </w:rPr>
        <w:t xml:space="preserve"> is unnecessary</w:t>
      </w:r>
      <w:r w:rsidRPr="00190EFA">
        <w:rPr>
          <w:sz w:val="22"/>
          <w:szCs w:val="18"/>
        </w:rPr>
        <w:t>)</w:t>
      </w:r>
      <w:r>
        <w:rPr>
          <w:sz w:val="22"/>
          <w:szCs w:val="18"/>
        </w:rPr>
        <w:t>. For resource mapping, TX UE just follows the R16/17 mechanism, and RX UE may use the mapped data at the 2</w:t>
      </w:r>
      <w:r w:rsidRPr="00B805CD">
        <w:rPr>
          <w:sz w:val="22"/>
          <w:szCs w:val="18"/>
          <w:vertAlign w:val="superscript"/>
        </w:rPr>
        <w:t>nd</w:t>
      </w:r>
      <w:r>
        <w:rPr>
          <w:sz w:val="22"/>
          <w:szCs w:val="18"/>
        </w:rPr>
        <w:t xml:space="preserve"> AGC timing, may not. It is up to RX UE implementation.</w:t>
      </w:r>
    </w:p>
    <w:p w14:paraId="5D0AD630" w14:textId="77777777" w:rsidR="00B66D1D" w:rsidRDefault="00B66D1D" w:rsidP="00B66D1D">
      <w:pPr>
        <w:spacing w:beforeLines="50" w:before="120" w:afterLines="50" w:after="120"/>
        <w:rPr>
          <w:sz w:val="22"/>
          <w:szCs w:val="18"/>
          <w:lang w:val="en-US"/>
        </w:rPr>
      </w:pPr>
      <w:r w:rsidRPr="00B805CD">
        <w:rPr>
          <w:noProof/>
        </w:rPr>
        <w:drawing>
          <wp:inline distT="0" distB="0" distL="0" distR="0" wp14:anchorId="0B3E15DC" wp14:editId="67D958D5">
            <wp:extent cx="6332220" cy="165544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655445"/>
                    </a:xfrm>
                    <a:prstGeom prst="rect">
                      <a:avLst/>
                    </a:prstGeom>
                    <a:noFill/>
                    <a:ln>
                      <a:noFill/>
                    </a:ln>
                  </pic:spPr>
                </pic:pic>
              </a:graphicData>
            </a:graphic>
          </wp:inline>
        </w:drawing>
      </w:r>
    </w:p>
    <w:p w14:paraId="03C7C5E9" w14:textId="3F00D429" w:rsidR="00B66D1D" w:rsidRDefault="00B66D1D" w:rsidP="00B66D1D">
      <w:pPr>
        <w:spacing w:beforeLines="50" w:before="120" w:afterLines="50" w:after="120"/>
        <w:jc w:val="center"/>
        <w:rPr>
          <w:sz w:val="22"/>
          <w:szCs w:val="18"/>
          <w:lang w:val="en-US"/>
        </w:rPr>
      </w:pPr>
      <w:r>
        <w:rPr>
          <w:rFonts w:hint="eastAsia"/>
          <w:sz w:val="22"/>
          <w:szCs w:val="18"/>
          <w:lang w:val="en-US"/>
        </w:rPr>
        <w:lastRenderedPageBreak/>
        <w:t>F</w:t>
      </w:r>
      <w:r>
        <w:rPr>
          <w:sz w:val="22"/>
          <w:szCs w:val="18"/>
          <w:lang w:val="en-US"/>
        </w:rPr>
        <w:t>ig.</w:t>
      </w:r>
      <w:r w:rsidR="00185C4C">
        <w:rPr>
          <w:sz w:val="22"/>
          <w:szCs w:val="18"/>
          <w:lang w:val="en-US"/>
        </w:rPr>
        <w:t>4</w:t>
      </w:r>
      <w:r>
        <w:rPr>
          <w:sz w:val="22"/>
          <w:szCs w:val="18"/>
          <w:lang w:val="en-US"/>
        </w:rPr>
        <w:t>: 2</w:t>
      </w:r>
      <w:r w:rsidRPr="001735C1">
        <w:rPr>
          <w:sz w:val="22"/>
          <w:szCs w:val="18"/>
          <w:vertAlign w:val="superscript"/>
          <w:lang w:val="en-US"/>
        </w:rPr>
        <w:t>nd</w:t>
      </w:r>
      <w:r>
        <w:rPr>
          <w:sz w:val="22"/>
          <w:szCs w:val="18"/>
          <w:lang w:val="en-US"/>
        </w:rPr>
        <w:t xml:space="preserve"> AGC issue – no spec change of TX UE is necessary</w:t>
      </w:r>
    </w:p>
    <w:p w14:paraId="22002049" w14:textId="2A8D2A05"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Proposal</w:t>
      </w:r>
      <w:r w:rsidR="00185C4C">
        <w:rPr>
          <w:rFonts w:eastAsiaTheme="minorEastAsia"/>
          <w:b/>
          <w:sz w:val="22"/>
          <w:u w:val="single"/>
          <w:lang w:val="en-US"/>
        </w:rPr>
        <w:t xml:space="preserve"> </w:t>
      </w:r>
      <w:r w:rsidR="00062B6B">
        <w:rPr>
          <w:rFonts w:eastAsiaTheme="minorEastAsia"/>
          <w:b/>
          <w:sz w:val="22"/>
          <w:u w:val="single"/>
          <w:lang w:val="en-US"/>
        </w:rPr>
        <w:t>7</w:t>
      </w:r>
      <w:r w:rsidRPr="005D365C">
        <w:rPr>
          <w:rFonts w:eastAsiaTheme="minorEastAsia"/>
          <w:b/>
          <w:sz w:val="22"/>
          <w:u w:val="single"/>
          <w:lang w:val="en-US"/>
        </w:rPr>
        <w:t>:</w:t>
      </w:r>
    </w:p>
    <w:p w14:paraId="79E36389" w14:textId="77777777" w:rsidR="00B66D1D" w:rsidRPr="009809F2" w:rsidRDefault="00B66D1D" w:rsidP="00B66D1D">
      <w:pPr>
        <w:numPr>
          <w:ilvl w:val="0"/>
          <w:numId w:val="9"/>
        </w:numPr>
        <w:spacing w:before="50" w:afterLines="50" w:after="120"/>
        <w:rPr>
          <w:rFonts w:eastAsiaTheme="minorEastAsia"/>
          <w:i/>
          <w:sz w:val="22"/>
          <w:lang w:val="en-US"/>
        </w:rPr>
      </w:pPr>
      <w:r w:rsidRPr="00B14E15">
        <w:rPr>
          <w:rFonts w:eastAsiaTheme="minorEastAsia"/>
          <w:b/>
          <w:bCs/>
          <w:iCs/>
          <w:sz w:val="22"/>
        </w:rPr>
        <w:t>When two starting symbols are available,</w:t>
      </w:r>
    </w:p>
    <w:p w14:paraId="236E88DD" w14:textId="47F5A15A" w:rsidR="00B66D1D" w:rsidRPr="009809F2" w:rsidRDefault="00B66D1D" w:rsidP="00B66D1D">
      <w:pPr>
        <w:numPr>
          <w:ilvl w:val="1"/>
          <w:numId w:val="9"/>
        </w:numPr>
        <w:spacing w:before="50" w:afterLines="50" w:after="120"/>
        <w:rPr>
          <w:rFonts w:eastAsiaTheme="minorEastAsia"/>
          <w:b/>
          <w:bCs/>
          <w:iCs/>
          <w:sz w:val="22"/>
        </w:rPr>
      </w:pPr>
      <w:r w:rsidRPr="009809F2">
        <w:rPr>
          <w:rFonts w:eastAsiaTheme="minorEastAsia"/>
          <w:b/>
          <w:bCs/>
          <w:iCs/>
          <w:sz w:val="22"/>
        </w:rPr>
        <w:t xml:space="preserve">It is assumed from TX UE that RX UE always performs </w:t>
      </w:r>
      <w:r w:rsidR="00230940">
        <w:rPr>
          <w:rFonts w:eastAsiaTheme="minorEastAsia"/>
          <w:b/>
          <w:bCs/>
          <w:iCs/>
          <w:sz w:val="22"/>
        </w:rPr>
        <w:t xml:space="preserve">the </w:t>
      </w:r>
      <w:r w:rsidRPr="009809F2">
        <w:rPr>
          <w:rFonts w:eastAsiaTheme="minorEastAsia"/>
          <w:b/>
          <w:bCs/>
          <w:iCs/>
          <w:sz w:val="22"/>
        </w:rPr>
        <w:t>2nd AGC at the 2nd starting symbol</w:t>
      </w:r>
      <w:r w:rsidR="00230940">
        <w:rPr>
          <w:rFonts w:eastAsiaTheme="minorEastAsia"/>
          <w:b/>
          <w:bCs/>
          <w:iCs/>
          <w:sz w:val="22"/>
        </w:rPr>
        <w:t>.</w:t>
      </w:r>
    </w:p>
    <w:p w14:paraId="62855722" w14:textId="77777777" w:rsidR="00B66D1D" w:rsidRPr="009809F2" w:rsidRDefault="00B66D1D" w:rsidP="00B66D1D">
      <w:pPr>
        <w:numPr>
          <w:ilvl w:val="2"/>
          <w:numId w:val="9"/>
        </w:numPr>
        <w:spacing w:before="50" w:afterLines="50" w:after="120"/>
        <w:rPr>
          <w:rFonts w:eastAsiaTheme="minorEastAsia"/>
          <w:b/>
          <w:bCs/>
          <w:iCs/>
          <w:sz w:val="22"/>
        </w:rPr>
      </w:pPr>
      <w:r w:rsidRPr="009809F2">
        <w:rPr>
          <w:rFonts w:eastAsiaTheme="minorEastAsia"/>
          <w:b/>
          <w:bCs/>
          <w:iCs/>
          <w:sz w:val="22"/>
        </w:rPr>
        <w:t>Note: RX UE can use the 2nd starting symbol for decoding by up to UE implementation</w:t>
      </w:r>
    </w:p>
    <w:p w14:paraId="306C8CD1" w14:textId="353BCCF1" w:rsidR="00B66D1D" w:rsidRPr="009809F2" w:rsidRDefault="00B66D1D" w:rsidP="00B66D1D">
      <w:pPr>
        <w:numPr>
          <w:ilvl w:val="1"/>
          <w:numId w:val="9"/>
        </w:numPr>
        <w:spacing w:before="50" w:afterLines="50" w:after="120"/>
        <w:rPr>
          <w:rFonts w:eastAsiaTheme="minorEastAsia"/>
          <w:b/>
          <w:bCs/>
          <w:iCs/>
          <w:sz w:val="22"/>
        </w:rPr>
      </w:pPr>
      <w:r w:rsidRPr="009809F2">
        <w:rPr>
          <w:rFonts w:eastAsiaTheme="minorEastAsia"/>
          <w:b/>
          <w:bCs/>
          <w:iCs/>
          <w:sz w:val="22"/>
        </w:rPr>
        <w:t>If a TX UE will transmit a PSCCH/PSSCH from the 1st starting symbol, no dedicated 2nd AGC symbol is defined (i.e., no symbol copy around the 2nd starting symbol)</w:t>
      </w:r>
      <w:r w:rsidR="00230940">
        <w:rPr>
          <w:rFonts w:eastAsiaTheme="minorEastAsia"/>
          <w:b/>
          <w:bCs/>
          <w:iCs/>
          <w:sz w:val="22"/>
        </w:rPr>
        <w:t>.</w:t>
      </w:r>
    </w:p>
    <w:p w14:paraId="4F63031E" w14:textId="77777777" w:rsidR="00B66D1D" w:rsidRPr="009809F2" w:rsidRDefault="00B66D1D" w:rsidP="00B66D1D">
      <w:pPr>
        <w:numPr>
          <w:ilvl w:val="2"/>
          <w:numId w:val="9"/>
        </w:numPr>
        <w:spacing w:before="50" w:afterLines="50" w:after="120"/>
        <w:rPr>
          <w:rFonts w:eastAsiaTheme="minorEastAsia"/>
          <w:b/>
          <w:bCs/>
          <w:iCs/>
          <w:sz w:val="22"/>
        </w:rPr>
      </w:pPr>
      <w:r w:rsidRPr="009809F2">
        <w:rPr>
          <w:rFonts w:eastAsiaTheme="minorEastAsia"/>
          <w:b/>
          <w:bCs/>
          <w:iCs/>
          <w:sz w:val="22"/>
        </w:rPr>
        <w:t>Note: TX UE can consider the 2nd AGC in TBS/MCS/coding-rate determination</w:t>
      </w:r>
    </w:p>
    <w:p w14:paraId="247B83E5" w14:textId="77777777" w:rsidR="00B66D1D" w:rsidRPr="009809F2" w:rsidRDefault="00B66D1D" w:rsidP="00B66D1D">
      <w:pPr>
        <w:numPr>
          <w:ilvl w:val="1"/>
          <w:numId w:val="9"/>
        </w:numPr>
        <w:spacing w:before="50" w:afterLines="50" w:after="120"/>
        <w:rPr>
          <w:rFonts w:eastAsiaTheme="minorEastAsia"/>
          <w:b/>
          <w:bCs/>
          <w:iCs/>
          <w:sz w:val="22"/>
        </w:rPr>
      </w:pPr>
      <w:r w:rsidRPr="009809F2">
        <w:rPr>
          <w:rFonts w:eastAsiaTheme="minorEastAsia"/>
          <w:b/>
          <w:bCs/>
          <w:iCs/>
          <w:sz w:val="22"/>
        </w:rPr>
        <w:t>Note: no spec impact is assumed</w:t>
      </w:r>
    </w:p>
    <w:p w14:paraId="2764BEAA" w14:textId="77777777" w:rsidR="00410C3B" w:rsidRPr="00B805CD" w:rsidRDefault="00410C3B" w:rsidP="00B66D1D">
      <w:pPr>
        <w:spacing w:beforeLines="50" w:before="120" w:afterLines="50" w:after="120"/>
        <w:rPr>
          <w:sz w:val="22"/>
          <w:szCs w:val="18"/>
          <w:lang w:val="en-US"/>
        </w:rPr>
      </w:pPr>
    </w:p>
    <w:p w14:paraId="605CC51D" w14:textId="77777777" w:rsidR="00B66D1D" w:rsidRPr="00E60FE6"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E60FE6">
        <w:rPr>
          <w:rFonts w:ascii="Arial" w:eastAsia="DengXian" w:hAnsi="Arial"/>
          <w:b/>
          <w:bCs/>
          <w:kern w:val="28"/>
          <w:sz w:val="22"/>
          <w:szCs w:val="22"/>
          <w:lang w:val="en-US" w:eastAsia="zh-CN"/>
        </w:rPr>
        <w:t>Processing time constraints</w:t>
      </w:r>
    </w:p>
    <w:p w14:paraId="6202DCFF" w14:textId="77777777" w:rsidR="00B66D1D" w:rsidRPr="005D365C" w:rsidRDefault="00B66D1D" w:rsidP="00B66D1D">
      <w:pPr>
        <w:spacing w:beforeLines="50" w:before="120" w:afterLines="50" w:after="120"/>
        <w:rPr>
          <w:sz w:val="22"/>
          <w:szCs w:val="18"/>
          <w:lang w:val="en-US"/>
        </w:rPr>
      </w:pPr>
      <w:r w:rsidRPr="005D365C">
        <w:rPr>
          <w:sz w:val="22"/>
          <w:szCs w:val="18"/>
          <w:lang w:val="en-US"/>
        </w:rPr>
        <w:t>When TX is started from the 2</w:t>
      </w:r>
      <w:r w:rsidRPr="005D365C">
        <w:rPr>
          <w:sz w:val="22"/>
          <w:szCs w:val="18"/>
          <w:vertAlign w:val="superscript"/>
          <w:lang w:val="en-US"/>
        </w:rPr>
        <w:t>nd</w:t>
      </w:r>
      <w:r w:rsidRPr="005D365C">
        <w:rPr>
          <w:sz w:val="22"/>
          <w:szCs w:val="18"/>
          <w:lang w:val="en-US"/>
        </w:rPr>
        <w:t xml:space="preserve"> starting symbol, timing of completing decoding of each channel would change. For example, PSSCH decoding timing may be later compared to the case where TX is started from the 1</w:t>
      </w:r>
      <w:r w:rsidRPr="005D365C">
        <w:rPr>
          <w:sz w:val="22"/>
          <w:szCs w:val="18"/>
          <w:vertAlign w:val="superscript"/>
          <w:lang w:val="en-US"/>
        </w:rPr>
        <w:t>st</w:t>
      </w:r>
      <w:r w:rsidRPr="005D365C">
        <w:rPr>
          <w:sz w:val="22"/>
          <w:szCs w:val="18"/>
          <w:lang w:val="en-US"/>
        </w:rPr>
        <w:t xml:space="preserve"> starting symbol since decoding completion of 1</w:t>
      </w:r>
      <w:r w:rsidRPr="005D365C">
        <w:rPr>
          <w:sz w:val="22"/>
          <w:szCs w:val="18"/>
          <w:vertAlign w:val="superscript"/>
          <w:lang w:val="en-US"/>
        </w:rPr>
        <w:t>st</w:t>
      </w:r>
      <w:r w:rsidRPr="005D365C">
        <w:rPr>
          <w:sz w:val="22"/>
          <w:szCs w:val="18"/>
          <w:lang w:val="en-US"/>
        </w:rPr>
        <w:t xml:space="preserve"> SCI and 2</w:t>
      </w:r>
      <w:r w:rsidRPr="005D365C">
        <w:rPr>
          <w:sz w:val="22"/>
          <w:szCs w:val="18"/>
          <w:vertAlign w:val="superscript"/>
          <w:lang w:val="en-US"/>
        </w:rPr>
        <w:t>nd</w:t>
      </w:r>
      <w:r w:rsidRPr="005D365C">
        <w:rPr>
          <w:sz w:val="22"/>
          <w:szCs w:val="18"/>
          <w:lang w:val="en-US"/>
        </w:rPr>
        <w:t xml:space="preserve"> SCI will be later. Correspondingly, PSCCH/PSSCH to PSFCH slot offset should be larger than the existing sl-MinTimeGapPSFCH values. Besides, PSCCH decoding timing will be later since PSCCH location becomes later. Timing of obtaining reservation information becomes later correspondingly; hence ending timing of sensing window should be modified so that excessively small processing time is not required.</w:t>
      </w:r>
    </w:p>
    <w:p w14:paraId="22E51F52" w14:textId="77777777" w:rsidR="00B66D1D" w:rsidRPr="005D365C" w:rsidRDefault="00B66D1D" w:rsidP="00B66D1D">
      <w:pPr>
        <w:spacing w:beforeLines="50" w:before="120" w:afterLines="50" w:after="120"/>
        <w:jc w:val="center"/>
        <w:rPr>
          <w:sz w:val="22"/>
          <w:szCs w:val="18"/>
          <w:lang w:val="en-US"/>
        </w:rPr>
      </w:pPr>
      <w:r w:rsidRPr="005D365C">
        <w:rPr>
          <w:noProof/>
          <w:lang w:val="en-US"/>
        </w:rPr>
        <w:drawing>
          <wp:inline distT="0" distB="0" distL="0" distR="0" wp14:anchorId="7F1BA2CE" wp14:editId="6241A4E1">
            <wp:extent cx="4884840" cy="3537000"/>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84840" cy="3537000"/>
                    </a:xfrm>
                    <a:prstGeom prst="rect">
                      <a:avLst/>
                    </a:prstGeom>
                    <a:noFill/>
                    <a:ln>
                      <a:noFill/>
                    </a:ln>
                  </pic:spPr>
                </pic:pic>
              </a:graphicData>
            </a:graphic>
          </wp:inline>
        </w:drawing>
      </w:r>
    </w:p>
    <w:p w14:paraId="4AEF49DB" w14:textId="035AF30F" w:rsidR="00B66D1D" w:rsidRPr="005D365C" w:rsidRDefault="00B66D1D" w:rsidP="00B66D1D">
      <w:pPr>
        <w:spacing w:beforeLines="50" w:before="120" w:afterLines="50" w:after="120"/>
        <w:jc w:val="center"/>
        <w:rPr>
          <w:sz w:val="22"/>
          <w:szCs w:val="18"/>
          <w:lang w:val="en-US"/>
        </w:rPr>
      </w:pPr>
      <w:r w:rsidRPr="005D365C">
        <w:rPr>
          <w:sz w:val="22"/>
          <w:szCs w:val="18"/>
          <w:lang w:val="en-US"/>
        </w:rPr>
        <w:t>Fig.</w:t>
      </w:r>
      <w:r w:rsidR="00185C4C">
        <w:rPr>
          <w:sz w:val="22"/>
          <w:szCs w:val="18"/>
          <w:lang w:val="en-US"/>
        </w:rPr>
        <w:t>5</w:t>
      </w:r>
      <w:r w:rsidRPr="005D365C">
        <w:rPr>
          <w:sz w:val="22"/>
          <w:szCs w:val="18"/>
          <w:lang w:val="en-US"/>
        </w:rPr>
        <w:t>: Issue - existing processing time constraints with 2</w:t>
      </w:r>
      <w:r w:rsidRPr="005D365C">
        <w:rPr>
          <w:sz w:val="22"/>
          <w:szCs w:val="18"/>
          <w:vertAlign w:val="superscript"/>
          <w:lang w:val="en-US"/>
        </w:rPr>
        <w:t>nd</w:t>
      </w:r>
      <w:r w:rsidRPr="005D365C">
        <w:rPr>
          <w:sz w:val="22"/>
          <w:szCs w:val="18"/>
          <w:lang w:val="en-US"/>
        </w:rPr>
        <w:t xml:space="preserve"> starting symbol</w:t>
      </w:r>
      <w:r w:rsidRPr="005D365C">
        <w:rPr>
          <w:sz w:val="22"/>
          <w:szCs w:val="18"/>
          <w:lang w:val="en-US"/>
        </w:rPr>
        <w:br/>
        <w:t>(upper: PSSCH to PSFCH, lower: sensing to exclusion)</w:t>
      </w:r>
    </w:p>
    <w:p w14:paraId="58F131D2" w14:textId="7AF9BD90"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8</w:t>
      </w:r>
      <w:r w:rsidRPr="005D365C">
        <w:rPr>
          <w:rFonts w:eastAsiaTheme="minorEastAsia"/>
          <w:b/>
          <w:sz w:val="22"/>
          <w:u w:val="single"/>
          <w:lang w:val="en-US"/>
        </w:rPr>
        <w:t>:</w:t>
      </w:r>
    </w:p>
    <w:p w14:paraId="38112845" w14:textId="77777777" w:rsidR="00B66D1D" w:rsidRPr="005D365C" w:rsidRDefault="00B66D1D" w:rsidP="00B66D1D">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0542B6E3" w14:textId="77777777" w:rsidR="00B66D1D" w:rsidRPr="005D365C" w:rsidRDefault="00B66D1D" w:rsidP="00B66D1D">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PSCCH/PSSCH to PSFCH slot offset is sl-MinTimeGapPSFCH + 1.</w:t>
      </w:r>
    </w:p>
    <w:p w14:paraId="6B6ED171" w14:textId="77777777" w:rsidR="00B66D1D" w:rsidRPr="005D365C" w:rsidRDefault="00B66D1D" w:rsidP="00B66D1D">
      <w:pPr>
        <w:numPr>
          <w:ilvl w:val="1"/>
          <w:numId w:val="9"/>
        </w:numPr>
        <w:spacing w:afterLines="50" w:after="120"/>
        <w:rPr>
          <w:rFonts w:eastAsiaTheme="minorEastAsia"/>
          <w:b/>
          <w:bCs/>
          <w:iCs/>
          <w:sz w:val="22"/>
          <w:lang w:val="en-US"/>
        </w:rPr>
      </w:pPr>
      <w:r w:rsidRPr="005D365C">
        <w:rPr>
          <w:rFonts w:eastAsiaTheme="minorEastAsia"/>
          <w:b/>
          <w:bCs/>
          <w:iCs/>
          <w:sz w:val="22"/>
          <w:lang w:val="en-US"/>
        </w:rPr>
        <w:lastRenderedPageBreak/>
        <w:t>The last monitored PSCCH occasion for a resource selection is the first PSCCH occasion at the last slot within the sensing window.</w:t>
      </w:r>
    </w:p>
    <w:p w14:paraId="1565D7FC" w14:textId="1AE8CAB5" w:rsidR="00B66D1D" w:rsidRDefault="00B66D1D" w:rsidP="00B66D1D">
      <w:pPr>
        <w:spacing w:beforeLines="50" w:before="120" w:afterLines="50" w:after="120"/>
        <w:rPr>
          <w:sz w:val="22"/>
          <w:szCs w:val="18"/>
          <w:lang w:val="en-US"/>
        </w:rPr>
      </w:pPr>
    </w:p>
    <w:p w14:paraId="6FB53155" w14:textId="77777777" w:rsidR="002669FF" w:rsidRDefault="002669FF" w:rsidP="00B66D1D">
      <w:pPr>
        <w:spacing w:beforeLines="50" w:before="120" w:afterLines="50" w:after="120"/>
        <w:rPr>
          <w:sz w:val="22"/>
          <w:szCs w:val="18"/>
          <w:lang w:val="en-US"/>
        </w:rPr>
      </w:pPr>
    </w:p>
    <w:p w14:paraId="4CDEB840" w14:textId="634684A2" w:rsidR="00B66D1D" w:rsidRPr="00D60D49" w:rsidRDefault="00B66D1D" w:rsidP="00B66D1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TBS determination</w:t>
      </w:r>
    </w:p>
    <w:tbl>
      <w:tblPr>
        <w:tblStyle w:val="afc"/>
        <w:tblW w:w="0" w:type="auto"/>
        <w:tblLook w:val="04A0" w:firstRow="1" w:lastRow="0" w:firstColumn="1" w:lastColumn="0" w:noHBand="0" w:noVBand="1"/>
      </w:tblPr>
      <w:tblGrid>
        <w:gridCol w:w="9962"/>
      </w:tblGrid>
      <w:tr w:rsidR="00D60D49" w:rsidRPr="00571D0D" w14:paraId="3F99CB57" w14:textId="77777777" w:rsidTr="007C0B41">
        <w:tc>
          <w:tcPr>
            <w:tcW w:w="9962" w:type="dxa"/>
          </w:tcPr>
          <w:p w14:paraId="50230F98" w14:textId="77777777" w:rsidR="00D60D49" w:rsidRPr="00571D0D" w:rsidRDefault="00D60D49" w:rsidP="00D60D49">
            <w:pPr>
              <w:spacing w:after="0"/>
              <w:rPr>
                <w:rFonts w:eastAsia="Batang"/>
                <w:b/>
                <w:bCs/>
                <w:sz w:val="18"/>
                <w:szCs w:val="18"/>
                <w:lang w:eastAsia="en-US"/>
              </w:rPr>
            </w:pPr>
            <w:r w:rsidRPr="00571D0D">
              <w:rPr>
                <w:rFonts w:eastAsia="Batang"/>
                <w:b/>
                <w:bCs/>
                <w:sz w:val="18"/>
                <w:szCs w:val="18"/>
                <w:highlight w:val="green"/>
                <w:lang w:eastAsia="en-US"/>
              </w:rPr>
              <w:t>Agreement</w:t>
            </w:r>
          </w:p>
          <w:p w14:paraId="6C1A1A0D" w14:textId="77777777" w:rsidR="00D60D49" w:rsidRPr="00571D0D" w:rsidRDefault="00D60D49" w:rsidP="00D60D49">
            <w:pPr>
              <w:spacing w:after="0"/>
              <w:rPr>
                <w:rFonts w:eastAsia="Batang"/>
                <w:bCs/>
                <w:sz w:val="18"/>
                <w:szCs w:val="18"/>
                <w:lang w:eastAsia="en-US"/>
              </w:rPr>
            </w:pPr>
            <w:r w:rsidRPr="00571D0D">
              <w:rPr>
                <w:rFonts w:eastAsia="Batang"/>
                <w:bCs/>
                <w:sz w:val="18"/>
                <w:szCs w:val="18"/>
                <w:lang w:eastAsia="en-US"/>
              </w:rPr>
              <w:t>For interlace RB-based PSCCH/PSSCH transmission in SL-U, considering 1 sub-channel equals K interlace(s), support the followings:</w:t>
            </w:r>
          </w:p>
          <w:p w14:paraId="40664AC6" w14:textId="77777777" w:rsidR="00D60D49" w:rsidRPr="00571D0D" w:rsidRDefault="00D60D49" w:rsidP="00D60D49">
            <w:pPr>
              <w:numPr>
                <w:ilvl w:val="0"/>
                <w:numId w:val="30"/>
              </w:numPr>
              <w:spacing w:after="0"/>
              <w:rPr>
                <w:rFonts w:ascii="Times" w:eastAsia="Batang" w:hAnsi="Times"/>
                <w:sz w:val="18"/>
                <w:szCs w:val="18"/>
                <w:lang w:val="en-US" w:eastAsia="x-none"/>
              </w:rPr>
            </w:pPr>
            <w:r w:rsidRPr="00571D0D">
              <w:rPr>
                <w:rFonts w:ascii="Times" w:eastAsia="Batang" w:hAnsi="Times"/>
                <w:sz w:val="18"/>
                <w:szCs w:val="18"/>
                <w:lang w:val="en-US" w:eastAsia="x-none"/>
              </w:rPr>
              <w:t xml:space="preserve">Option A: </w:t>
            </w:r>
          </w:p>
          <w:p w14:paraId="2F4F770E" w14:textId="77777777" w:rsidR="00D60D49" w:rsidRPr="00571D0D" w:rsidRDefault="00D60D49" w:rsidP="00D60D49">
            <w:pPr>
              <w:numPr>
                <w:ilvl w:val="1"/>
                <w:numId w:val="30"/>
              </w:numPr>
              <w:spacing w:after="0"/>
              <w:rPr>
                <w:rFonts w:ascii="Times" w:eastAsia="Batang" w:hAnsi="Times"/>
                <w:sz w:val="18"/>
                <w:szCs w:val="18"/>
                <w:lang w:val="en-US" w:eastAsia="x-none"/>
              </w:rPr>
            </w:pPr>
            <w:r w:rsidRPr="00571D0D">
              <w:rPr>
                <w:rFonts w:ascii="Times" w:eastAsia="Batang" w:hAnsi="Times"/>
                <w:sz w:val="18"/>
                <w:szCs w:val="18"/>
                <w:lang w:val="en-US" w:eastAsia="x-none"/>
              </w:rPr>
              <w:t>TBS is determined based on a reference number of PRBs of one interlace within 1 RB set (denoted as N_ref), down-select one of the followings in RAN1#113:</w:t>
            </w:r>
          </w:p>
          <w:p w14:paraId="169727DC" w14:textId="77777777" w:rsidR="00D60D49" w:rsidRPr="00571D0D" w:rsidRDefault="00D60D49" w:rsidP="00D60D49">
            <w:pPr>
              <w:numPr>
                <w:ilvl w:val="2"/>
                <w:numId w:val="30"/>
              </w:numPr>
              <w:spacing w:after="0"/>
              <w:rPr>
                <w:rFonts w:ascii="Times" w:eastAsia="Batang" w:hAnsi="Times"/>
                <w:sz w:val="18"/>
                <w:szCs w:val="18"/>
                <w:lang w:val="en-US" w:eastAsia="x-none"/>
              </w:rPr>
            </w:pPr>
            <w:r w:rsidRPr="00571D0D">
              <w:rPr>
                <w:rFonts w:ascii="Times" w:eastAsia="Batang" w:hAnsi="Times"/>
                <w:sz w:val="18"/>
                <w:szCs w:val="18"/>
                <w:lang w:val="en-US" w:eastAsia="x-none"/>
              </w:rPr>
              <w:t>Option A1: N_ref is a fixed value, e.g., 10, 11</w:t>
            </w:r>
          </w:p>
          <w:p w14:paraId="3FE0D93F" w14:textId="77777777" w:rsidR="00D60D49" w:rsidRPr="00571D0D" w:rsidRDefault="00D60D49" w:rsidP="00D60D49">
            <w:pPr>
              <w:numPr>
                <w:ilvl w:val="2"/>
                <w:numId w:val="30"/>
              </w:numPr>
              <w:spacing w:after="0"/>
              <w:rPr>
                <w:rFonts w:ascii="Times" w:eastAsia="Batang" w:hAnsi="Times"/>
                <w:sz w:val="18"/>
                <w:szCs w:val="18"/>
                <w:lang w:val="en-US" w:eastAsia="x-none"/>
              </w:rPr>
            </w:pPr>
            <w:r w:rsidRPr="00571D0D">
              <w:rPr>
                <w:rFonts w:ascii="Times" w:eastAsia="Batang" w:hAnsi="Times"/>
                <w:sz w:val="18"/>
                <w:szCs w:val="18"/>
                <w:lang w:val="en-US" w:eastAsia="x-none"/>
              </w:rPr>
              <w:t>Option A2: N_ref is (pre-)defined</w:t>
            </w:r>
          </w:p>
          <w:p w14:paraId="2FFB13D0" w14:textId="77777777" w:rsidR="00D60D49" w:rsidRPr="00571D0D" w:rsidRDefault="00D60D49" w:rsidP="00D60D49">
            <w:pPr>
              <w:numPr>
                <w:ilvl w:val="3"/>
                <w:numId w:val="30"/>
              </w:numPr>
              <w:spacing w:after="0"/>
              <w:rPr>
                <w:rFonts w:ascii="Times" w:eastAsia="Batang" w:hAnsi="Times"/>
                <w:sz w:val="18"/>
                <w:szCs w:val="18"/>
                <w:lang w:val="en-US" w:eastAsia="x-none"/>
              </w:rPr>
            </w:pPr>
            <w:r w:rsidRPr="00571D0D">
              <w:rPr>
                <w:rFonts w:ascii="Times" w:eastAsia="Batang" w:hAnsi="Times"/>
                <w:sz w:val="18"/>
                <w:szCs w:val="18"/>
                <w:lang w:val="en-US" w:eastAsia="x-none"/>
              </w:rPr>
              <w:t>e.g., N_ref is the average number of PRBs per interlace, which is determined by total number of PRBs of the RP divided by the number of interlaces.</w:t>
            </w:r>
          </w:p>
          <w:p w14:paraId="4E33E8CE" w14:textId="77777777" w:rsidR="00D60D49" w:rsidRPr="00571D0D" w:rsidRDefault="00D60D49" w:rsidP="00D60D49">
            <w:pPr>
              <w:numPr>
                <w:ilvl w:val="2"/>
                <w:numId w:val="30"/>
              </w:numPr>
              <w:spacing w:after="0"/>
              <w:rPr>
                <w:rFonts w:ascii="Times" w:eastAsia="Batang" w:hAnsi="Times"/>
                <w:sz w:val="18"/>
                <w:szCs w:val="18"/>
                <w:lang w:val="en-US" w:eastAsia="x-none"/>
              </w:rPr>
            </w:pPr>
            <w:r w:rsidRPr="00571D0D">
              <w:rPr>
                <w:rFonts w:ascii="Times" w:eastAsia="Batang" w:hAnsi="Times"/>
                <w:sz w:val="18"/>
                <w:szCs w:val="18"/>
                <w:lang w:val="en-US" w:eastAsia="x-none"/>
              </w:rPr>
              <w:t>Option A3: N_ref is (pre-)configured</w:t>
            </w:r>
          </w:p>
          <w:p w14:paraId="3877034C" w14:textId="77777777" w:rsidR="00D60D49" w:rsidRPr="00571D0D" w:rsidRDefault="00D60D49" w:rsidP="00D60D49">
            <w:pPr>
              <w:numPr>
                <w:ilvl w:val="2"/>
                <w:numId w:val="30"/>
              </w:numPr>
              <w:spacing w:after="0"/>
              <w:rPr>
                <w:rFonts w:ascii="Times" w:eastAsia="Batang" w:hAnsi="Times"/>
                <w:sz w:val="18"/>
                <w:szCs w:val="18"/>
                <w:lang w:val="en-US" w:eastAsia="x-none"/>
              </w:rPr>
            </w:pPr>
            <w:r w:rsidRPr="00571D0D">
              <w:rPr>
                <w:rFonts w:ascii="Times" w:eastAsia="Batang" w:hAnsi="Times"/>
                <w:sz w:val="18"/>
                <w:szCs w:val="18"/>
                <w:lang w:val="en-US" w:eastAsia="x-none"/>
              </w:rPr>
              <w:t>Option A4: N_ref is dynamically indicated by Tx UE</w:t>
            </w:r>
          </w:p>
          <w:p w14:paraId="48C659FE" w14:textId="77777777" w:rsidR="00D60D49" w:rsidRPr="00571D0D" w:rsidRDefault="00D60D49" w:rsidP="00D60D49">
            <w:pPr>
              <w:numPr>
                <w:ilvl w:val="2"/>
                <w:numId w:val="30"/>
              </w:numPr>
              <w:spacing w:after="0"/>
              <w:rPr>
                <w:rFonts w:ascii="Times" w:eastAsia="Batang" w:hAnsi="Times"/>
                <w:sz w:val="18"/>
                <w:szCs w:val="18"/>
                <w:lang w:val="en-US" w:eastAsia="x-none"/>
              </w:rPr>
            </w:pPr>
            <w:r w:rsidRPr="00571D0D">
              <w:rPr>
                <w:rFonts w:ascii="Times" w:eastAsia="Batang" w:hAnsi="Times"/>
                <w:sz w:val="18"/>
                <w:szCs w:val="18"/>
                <w:lang w:val="en-US" w:eastAsia="x-none"/>
              </w:rPr>
              <w:t>Note: The number of PRBs within a sub-channel can be different among sub-channels in a single resource pool subject to (pre-)configuration.</w:t>
            </w:r>
          </w:p>
          <w:p w14:paraId="7C7747E0" w14:textId="77777777" w:rsidR="00D60D49" w:rsidRPr="00571D0D" w:rsidRDefault="00D60D49" w:rsidP="00D60D49">
            <w:pPr>
              <w:numPr>
                <w:ilvl w:val="2"/>
                <w:numId w:val="30"/>
              </w:numPr>
              <w:spacing w:after="0"/>
              <w:rPr>
                <w:rFonts w:ascii="Times" w:eastAsia="Batang" w:hAnsi="Times"/>
                <w:sz w:val="18"/>
                <w:szCs w:val="18"/>
                <w:highlight w:val="yellow"/>
                <w:lang w:val="en-US" w:eastAsia="x-none"/>
              </w:rPr>
            </w:pPr>
            <w:r w:rsidRPr="00571D0D">
              <w:rPr>
                <w:rFonts w:ascii="Times" w:eastAsia="Batang" w:hAnsi="Times"/>
                <w:sz w:val="18"/>
                <w:szCs w:val="18"/>
                <w:highlight w:val="yellow"/>
                <w:lang w:val="en-US" w:eastAsia="x-none"/>
              </w:rPr>
              <w:t>FFS: for TBS determination, whether/how to handle the impact of additional available  PRB(s) in intra-cell guard band(s) for PSCCH/PSSCH transmission across multiple RB sets</w:t>
            </w:r>
          </w:p>
          <w:p w14:paraId="4D277780" w14:textId="77777777" w:rsidR="00571D0D" w:rsidRPr="00571D0D" w:rsidRDefault="00571D0D" w:rsidP="00571D0D">
            <w:pPr>
              <w:spacing w:after="0"/>
              <w:rPr>
                <w:rFonts w:eastAsia="Batang"/>
                <w:b/>
                <w:sz w:val="18"/>
                <w:szCs w:val="18"/>
                <w:lang w:eastAsia="zh-CN"/>
              </w:rPr>
            </w:pPr>
            <w:r w:rsidRPr="00571D0D">
              <w:rPr>
                <w:rFonts w:eastAsia="Batang"/>
                <w:b/>
                <w:sz w:val="18"/>
                <w:szCs w:val="18"/>
                <w:highlight w:val="green"/>
                <w:lang w:eastAsia="zh-CN"/>
              </w:rPr>
              <w:t>Agreement</w:t>
            </w:r>
          </w:p>
          <w:p w14:paraId="7E203626" w14:textId="77777777" w:rsidR="00571D0D" w:rsidRPr="00571D0D" w:rsidRDefault="00571D0D" w:rsidP="00571D0D">
            <w:pPr>
              <w:spacing w:after="0"/>
              <w:rPr>
                <w:rFonts w:eastAsia="Batang"/>
                <w:bCs/>
                <w:sz w:val="18"/>
                <w:szCs w:val="18"/>
                <w:lang w:eastAsia="en-US"/>
              </w:rPr>
            </w:pPr>
            <w:r w:rsidRPr="00571D0D">
              <w:rPr>
                <w:rFonts w:eastAsia="Batang"/>
                <w:bCs/>
                <w:sz w:val="18"/>
                <w:szCs w:val="18"/>
                <w:lang w:eastAsia="en-US"/>
              </w:rPr>
              <w:t>For interlace RB-based PSCCH/PSSCH transmission in SL-U, support the followings:</w:t>
            </w:r>
          </w:p>
          <w:p w14:paraId="34CA490A" w14:textId="77777777" w:rsidR="00571D0D" w:rsidRPr="00571D0D" w:rsidRDefault="00571D0D" w:rsidP="00571D0D">
            <w:pPr>
              <w:numPr>
                <w:ilvl w:val="0"/>
                <w:numId w:val="30"/>
              </w:numPr>
              <w:spacing w:after="0"/>
              <w:rPr>
                <w:rFonts w:eastAsia="Batang"/>
                <w:sz w:val="18"/>
                <w:szCs w:val="18"/>
                <w:lang w:eastAsia="zh-CN"/>
              </w:rPr>
            </w:pPr>
            <w:r w:rsidRPr="00571D0D">
              <w:rPr>
                <w:rFonts w:eastAsia="Batang"/>
                <w:sz w:val="18"/>
                <w:szCs w:val="18"/>
                <w:lang w:eastAsia="zh-CN"/>
              </w:rPr>
              <w:t>Option A3: N_ref is (pre-)configured</w:t>
            </w:r>
          </w:p>
          <w:p w14:paraId="4F60DA93" w14:textId="77777777" w:rsidR="00571D0D" w:rsidRPr="00571D0D" w:rsidRDefault="00571D0D" w:rsidP="00571D0D">
            <w:pPr>
              <w:numPr>
                <w:ilvl w:val="1"/>
                <w:numId w:val="30"/>
              </w:numPr>
              <w:spacing w:after="0"/>
              <w:rPr>
                <w:rFonts w:eastAsia="Batang"/>
                <w:sz w:val="18"/>
                <w:szCs w:val="18"/>
                <w:lang w:eastAsia="zh-CN"/>
              </w:rPr>
            </w:pPr>
            <w:r w:rsidRPr="00571D0D">
              <w:rPr>
                <w:rFonts w:eastAsia="Batang"/>
                <w:sz w:val="18"/>
                <w:szCs w:val="18"/>
                <w:lang w:eastAsia="zh-CN"/>
              </w:rPr>
              <w:t>The value range for N_ref at least includes {10, 11}</w:t>
            </w:r>
          </w:p>
          <w:p w14:paraId="51AE205A" w14:textId="77777777" w:rsidR="00571D0D" w:rsidRPr="00571D0D" w:rsidRDefault="00571D0D" w:rsidP="00571D0D">
            <w:pPr>
              <w:numPr>
                <w:ilvl w:val="1"/>
                <w:numId w:val="30"/>
              </w:numPr>
              <w:spacing w:after="0"/>
              <w:rPr>
                <w:rFonts w:eastAsia="Batang"/>
                <w:sz w:val="18"/>
                <w:szCs w:val="18"/>
                <w:highlight w:val="yellow"/>
                <w:lang w:eastAsia="zh-CN"/>
              </w:rPr>
            </w:pPr>
            <w:r w:rsidRPr="00571D0D">
              <w:rPr>
                <w:rFonts w:eastAsia="Batang"/>
                <w:sz w:val="18"/>
                <w:szCs w:val="18"/>
                <w:highlight w:val="yellow"/>
                <w:lang w:eastAsia="zh-CN"/>
              </w:rPr>
              <w:t>FFS: whether to additionally include other values</w:t>
            </w:r>
          </w:p>
          <w:p w14:paraId="6F1AD16B" w14:textId="77777777" w:rsidR="00571D0D" w:rsidRPr="00571D0D" w:rsidRDefault="00571D0D" w:rsidP="00571D0D">
            <w:pPr>
              <w:spacing w:after="0"/>
              <w:rPr>
                <w:rFonts w:eastAsia="Batang"/>
                <w:b/>
                <w:sz w:val="18"/>
                <w:szCs w:val="18"/>
                <w:lang w:eastAsia="zh-CN"/>
              </w:rPr>
            </w:pPr>
            <w:r w:rsidRPr="00571D0D">
              <w:rPr>
                <w:rFonts w:eastAsia="Batang"/>
                <w:b/>
                <w:sz w:val="18"/>
                <w:szCs w:val="18"/>
                <w:highlight w:val="green"/>
                <w:lang w:eastAsia="zh-CN"/>
              </w:rPr>
              <w:t>Agreement</w:t>
            </w:r>
          </w:p>
          <w:p w14:paraId="72E0DF4B" w14:textId="77777777" w:rsidR="00571D0D" w:rsidRPr="00571D0D" w:rsidRDefault="00571D0D" w:rsidP="00571D0D">
            <w:pPr>
              <w:spacing w:after="0"/>
              <w:rPr>
                <w:rFonts w:eastAsia="Microsoft YaHei"/>
                <w:sz w:val="18"/>
                <w:szCs w:val="18"/>
                <w:lang w:eastAsia="zh-CN"/>
              </w:rPr>
            </w:pPr>
            <w:r w:rsidRPr="00571D0D">
              <w:rPr>
                <w:rFonts w:eastAsia="Microsoft YaHei"/>
                <w:sz w:val="18"/>
                <w:szCs w:val="18"/>
                <w:lang w:eastAsia="zh-CN"/>
              </w:rPr>
              <w:t>If a resource pool includes slots with 2 candidate starting symbols for a PSCCH/PSSCH transmission, for TBS determination and 2</w:t>
            </w:r>
            <w:r w:rsidRPr="00571D0D">
              <w:rPr>
                <w:rFonts w:eastAsia="Microsoft YaHei"/>
                <w:sz w:val="18"/>
                <w:szCs w:val="18"/>
                <w:vertAlign w:val="superscript"/>
                <w:lang w:eastAsia="zh-CN"/>
              </w:rPr>
              <w:t>nd</w:t>
            </w:r>
            <w:r w:rsidRPr="00571D0D">
              <w:rPr>
                <w:rFonts w:eastAsia="Microsoft YaHei"/>
                <w:sz w:val="18"/>
                <w:szCs w:val="18"/>
                <w:lang w:eastAsia="zh-CN"/>
              </w:rPr>
              <w:t xml:space="preserve"> SCI overhead, </w:t>
            </w:r>
            <w:r w:rsidRPr="00571D0D">
              <w:rPr>
                <w:rFonts w:eastAsia="Batang"/>
                <w:sz w:val="18"/>
                <w:szCs w:val="18"/>
                <w:lang w:eastAsia="en-US"/>
              </w:rPr>
              <w:t>in TS 38.214 Clause 8.1.3.2:</w:t>
            </w:r>
          </w:p>
          <w:p w14:paraId="37E32FF7" w14:textId="77777777" w:rsidR="00571D0D" w:rsidRPr="00571D0D" w:rsidRDefault="00571D0D" w:rsidP="00571D0D">
            <w:pPr>
              <w:numPr>
                <w:ilvl w:val="0"/>
                <w:numId w:val="30"/>
              </w:numPr>
              <w:spacing w:after="0"/>
              <w:rPr>
                <w:rFonts w:eastAsia="Microsoft YaHei"/>
                <w:sz w:val="18"/>
                <w:szCs w:val="18"/>
                <w:lang w:eastAsia="en-US"/>
              </w:rPr>
            </w:pPr>
            <w:r w:rsidRPr="00571D0D">
              <w:rPr>
                <w:rFonts w:eastAsia="Microsoft YaHei"/>
                <w:i/>
                <w:sz w:val="18"/>
                <w:szCs w:val="18"/>
                <w:lang w:eastAsia="en-US"/>
              </w:rPr>
              <w:t xml:space="preserve">L_ref </w:t>
            </w:r>
            <w:r w:rsidRPr="00571D0D">
              <w:rPr>
                <w:rFonts w:eastAsia="Microsoft YaHei"/>
                <w:sz w:val="18"/>
                <w:szCs w:val="18"/>
                <w:lang w:eastAsia="en-US"/>
              </w:rPr>
              <w:t xml:space="preserve">replaces </w:t>
            </w:r>
            <w:r w:rsidRPr="00571D0D">
              <w:rPr>
                <w:rFonts w:eastAsia="Batang"/>
                <w:i/>
                <w:sz w:val="18"/>
                <w:szCs w:val="18"/>
                <w:lang w:eastAsia="en-US"/>
              </w:rPr>
              <w:t>sl-LengthSymbols</w:t>
            </w:r>
          </w:p>
          <w:p w14:paraId="21B3E9FA" w14:textId="77777777" w:rsidR="00571D0D" w:rsidRPr="00571D0D" w:rsidRDefault="00571D0D" w:rsidP="00571D0D">
            <w:pPr>
              <w:numPr>
                <w:ilvl w:val="1"/>
                <w:numId w:val="30"/>
              </w:numPr>
              <w:spacing w:after="0"/>
              <w:rPr>
                <w:rFonts w:eastAsia="Microsoft YaHei"/>
                <w:sz w:val="18"/>
                <w:szCs w:val="18"/>
                <w:lang w:eastAsia="en-US"/>
              </w:rPr>
            </w:pPr>
            <w:r w:rsidRPr="00571D0D">
              <w:rPr>
                <w:rFonts w:eastAsia="Microsoft YaHei"/>
                <w:sz w:val="18"/>
                <w:szCs w:val="18"/>
                <w:lang w:eastAsia="en-US"/>
              </w:rPr>
              <w:t xml:space="preserve">Value range of </w:t>
            </w:r>
            <w:r w:rsidRPr="00571D0D">
              <w:rPr>
                <w:rFonts w:eastAsia="Microsoft YaHei"/>
                <w:i/>
                <w:sz w:val="18"/>
                <w:szCs w:val="18"/>
                <w:lang w:eastAsia="en-US"/>
              </w:rPr>
              <w:t>L_ref</w:t>
            </w:r>
            <w:r w:rsidRPr="00571D0D">
              <w:rPr>
                <w:rFonts w:eastAsia="Microsoft YaHei"/>
                <w:sz w:val="18"/>
                <w:szCs w:val="18"/>
                <w:lang w:eastAsia="en-US"/>
              </w:rPr>
              <w:t xml:space="preserve"> is {7, 8, 9, 10, 11, 12, 13, 14} symbols</w:t>
            </w:r>
          </w:p>
          <w:p w14:paraId="37B1EB39" w14:textId="503FC181" w:rsidR="00571D0D" w:rsidRPr="00571D0D" w:rsidRDefault="00000000" w:rsidP="00D60D49">
            <w:pPr>
              <w:numPr>
                <w:ilvl w:val="0"/>
                <w:numId w:val="30"/>
              </w:numPr>
              <w:spacing w:after="0"/>
              <w:rPr>
                <w:rFonts w:eastAsia="Microsoft YaHei"/>
                <w:sz w:val="18"/>
                <w:szCs w:val="18"/>
                <w:lang w:eastAsia="en-US"/>
              </w:rPr>
            </w:pPr>
            <m:oMath>
              <m:sSubSup>
                <m:sSubSupPr>
                  <m:ctrlPr>
                    <w:rPr>
                      <w:rFonts w:ascii="Cambria Math" w:eastAsia="ＭＳ 明朝" w:hAnsi="Cambria Math"/>
                      <w:sz w:val="18"/>
                      <w:szCs w:val="18"/>
                      <w:lang w:val="zh-CN" w:eastAsia="en-US"/>
                    </w:rPr>
                  </m:ctrlPr>
                </m:sSubSupPr>
                <m:e>
                  <m:r>
                    <w:rPr>
                      <w:rFonts w:ascii="Cambria Math" w:eastAsia="ＭＳ 明朝" w:hAnsi="Cambria Math"/>
                      <w:sz w:val="18"/>
                      <w:szCs w:val="18"/>
                      <w:lang w:val="en-US" w:eastAsia="en-US"/>
                    </w:rPr>
                    <m:t>N</m:t>
                  </m:r>
                </m:e>
                <m:sub>
                  <m:r>
                    <w:rPr>
                      <w:rFonts w:ascii="Cambria Math" w:eastAsia="ＭＳ 明朝" w:hAnsi="Cambria Math"/>
                      <w:sz w:val="18"/>
                      <w:szCs w:val="18"/>
                      <w:lang w:val="en-US" w:eastAsia="en-US"/>
                    </w:rPr>
                    <m:t>symb</m:t>
                  </m:r>
                </m:sub>
                <m:sup>
                  <m:r>
                    <w:rPr>
                      <w:rFonts w:ascii="Cambria Math" w:eastAsia="ＭＳ 明朝" w:hAnsi="Cambria Math"/>
                      <w:sz w:val="18"/>
                      <w:szCs w:val="18"/>
                      <w:lang w:val="en-US" w:eastAsia="en-US"/>
                    </w:rPr>
                    <m:t>PSFCH</m:t>
                  </m:r>
                </m:sup>
              </m:sSubSup>
            </m:oMath>
            <w:r w:rsidR="00571D0D" w:rsidRPr="00571D0D">
              <w:rPr>
                <w:rFonts w:eastAsia="Batang"/>
                <w:sz w:val="18"/>
                <w:szCs w:val="18"/>
                <w:lang w:eastAsia="en-US"/>
              </w:rPr>
              <w:t xml:space="preserve"> is determined in the same way as in legacy NR SL</w:t>
            </w:r>
          </w:p>
        </w:tc>
      </w:tr>
    </w:tbl>
    <w:p w14:paraId="161000A4" w14:textId="53E320DC" w:rsidR="000E0AAC" w:rsidRDefault="0096102F" w:rsidP="00B66D1D">
      <w:pPr>
        <w:spacing w:beforeLines="50" w:before="120" w:afterLines="50" w:after="120"/>
        <w:rPr>
          <w:sz w:val="22"/>
          <w:szCs w:val="18"/>
          <w:lang w:val="en-US"/>
        </w:rPr>
      </w:pPr>
      <w:r>
        <w:rPr>
          <w:rFonts w:hint="eastAsia"/>
          <w:sz w:val="22"/>
          <w:szCs w:val="18"/>
          <w:lang w:val="en-US"/>
        </w:rPr>
        <w:t>A</w:t>
      </w:r>
      <w:r>
        <w:rPr>
          <w:sz w:val="22"/>
          <w:szCs w:val="18"/>
          <w:lang w:val="en-US"/>
        </w:rPr>
        <w:t xml:space="preserve">lthough most part of TBS determination was agreed, two FFSs are remaining as highlighted with yellow color above. </w:t>
      </w:r>
      <w:r w:rsidR="00655BAF">
        <w:rPr>
          <w:sz w:val="22"/>
          <w:szCs w:val="18"/>
          <w:lang w:val="en-US"/>
        </w:rPr>
        <w:t xml:space="preserve">In our view, </w:t>
      </w:r>
      <w:r w:rsidR="000B5694">
        <w:rPr>
          <w:sz w:val="22"/>
          <w:szCs w:val="18"/>
          <w:lang w:val="en-US"/>
        </w:rPr>
        <w:t xml:space="preserve">one of the important things with respect to TBS determination is to </w:t>
      </w:r>
      <w:r w:rsidR="000B5694" w:rsidRPr="000B5694">
        <w:rPr>
          <w:sz w:val="22"/>
          <w:szCs w:val="18"/>
        </w:rPr>
        <w:t>keep TBS for a TB across multiple transmissions</w:t>
      </w:r>
      <w:r w:rsidR="000B5694">
        <w:rPr>
          <w:sz w:val="22"/>
          <w:szCs w:val="18"/>
        </w:rPr>
        <w:t xml:space="preserve">. From this perspective, </w:t>
      </w:r>
      <w:r w:rsidR="00A541D3">
        <w:rPr>
          <w:sz w:val="22"/>
          <w:szCs w:val="18"/>
        </w:rPr>
        <w:t>the following proposal should be agreed.</w:t>
      </w:r>
      <w:r w:rsidR="00D0150C">
        <w:rPr>
          <w:sz w:val="22"/>
          <w:szCs w:val="18"/>
        </w:rPr>
        <w:t xml:space="preserve"> PRBs within intra-cell guard band should not be considered for TBS determination.</w:t>
      </w:r>
      <w:r w:rsidR="005F41DA">
        <w:rPr>
          <w:sz w:val="22"/>
          <w:szCs w:val="18"/>
        </w:rPr>
        <w:t xml:space="preserve"> </w:t>
      </w:r>
      <w:r w:rsidR="00A1279F">
        <w:rPr>
          <w:sz w:val="22"/>
          <w:szCs w:val="18"/>
        </w:rPr>
        <w:t>Note that higher MCS is available to use efficiently</w:t>
      </w:r>
      <w:r w:rsidR="005F41DA">
        <w:rPr>
          <w:sz w:val="22"/>
          <w:szCs w:val="18"/>
        </w:rPr>
        <w:t xml:space="preserve"> </w:t>
      </w:r>
      <w:r w:rsidR="00A1279F">
        <w:rPr>
          <w:sz w:val="22"/>
          <w:szCs w:val="18"/>
        </w:rPr>
        <w:t>PRBs within intra-cell guard band.</w:t>
      </w:r>
    </w:p>
    <w:p w14:paraId="08DE9A95" w14:textId="038952A8" w:rsidR="00A541D3" w:rsidRPr="005D365C" w:rsidRDefault="00A541D3" w:rsidP="00A541D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9</w:t>
      </w:r>
      <w:r w:rsidRPr="005D365C">
        <w:rPr>
          <w:rFonts w:eastAsiaTheme="minorEastAsia"/>
          <w:b/>
          <w:sz w:val="22"/>
          <w:u w:val="single"/>
          <w:lang w:val="en-US"/>
        </w:rPr>
        <w:t>:</w:t>
      </w:r>
    </w:p>
    <w:p w14:paraId="5EDCF57B" w14:textId="52967143" w:rsidR="00A541D3" w:rsidRPr="00A541D3" w:rsidRDefault="00A541D3" w:rsidP="00A541D3">
      <w:pPr>
        <w:numPr>
          <w:ilvl w:val="0"/>
          <w:numId w:val="9"/>
        </w:numPr>
        <w:spacing w:before="50" w:afterLines="50" w:after="120"/>
        <w:rPr>
          <w:rFonts w:eastAsiaTheme="minorEastAsia"/>
          <w:i/>
          <w:sz w:val="22"/>
          <w:lang w:val="en-US"/>
        </w:rPr>
      </w:pPr>
      <w:r w:rsidRPr="00A541D3">
        <w:rPr>
          <w:rFonts w:eastAsiaTheme="minorEastAsia"/>
          <w:b/>
          <w:bCs/>
          <w:iCs/>
          <w:sz w:val="22"/>
        </w:rPr>
        <w:t>For N_ref, not support values other than {10, 11}</w:t>
      </w:r>
      <w:r w:rsidRPr="005D365C">
        <w:rPr>
          <w:rFonts w:eastAsiaTheme="minorEastAsia"/>
          <w:b/>
          <w:bCs/>
          <w:iCs/>
          <w:sz w:val="22"/>
          <w:lang w:val="en-US"/>
        </w:rPr>
        <w:t>.</w:t>
      </w:r>
    </w:p>
    <w:p w14:paraId="70840615" w14:textId="48FC94BA" w:rsidR="00A541D3" w:rsidRPr="00A541D3" w:rsidRDefault="00A541D3" w:rsidP="00A541D3">
      <w:pPr>
        <w:numPr>
          <w:ilvl w:val="0"/>
          <w:numId w:val="9"/>
        </w:numPr>
        <w:spacing w:before="50" w:afterLines="50" w:after="120"/>
        <w:rPr>
          <w:rFonts w:eastAsiaTheme="minorEastAsia"/>
          <w:b/>
          <w:bCs/>
          <w:iCs/>
          <w:sz w:val="22"/>
        </w:rPr>
      </w:pPr>
      <w:r w:rsidRPr="00A541D3">
        <w:rPr>
          <w:rFonts w:eastAsiaTheme="minorEastAsia"/>
          <w:b/>
          <w:bCs/>
          <w:iCs/>
          <w:sz w:val="22"/>
        </w:rPr>
        <w:t>The number of PRBs within intra-cell guard band are not used for TBS determination</w:t>
      </w:r>
      <w:r>
        <w:rPr>
          <w:rFonts w:eastAsiaTheme="minorEastAsia"/>
          <w:b/>
          <w:bCs/>
          <w:iCs/>
          <w:sz w:val="22"/>
        </w:rPr>
        <w:t>.</w:t>
      </w:r>
    </w:p>
    <w:p w14:paraId="37918C76" w14:textId="2A58C70E" w:rsidR="00B66D1D" w:rsidRPr="003425FB" w:rsidRDefault="00B66D1D" w:rsidP="00B66D1D">
      <w:pPr>
        <w:spacing w:beforeLines="50" w:before="120" w:afterLines="50" w:after="120"/>
        <w:rPr>
          <w:sz w:val="22"/>
          <w:szCs w:val="18"/>
          <w:lang w:val="en-US"/>
        </w:rPr>
      </w:pPr>
    </w:p>
    <w:p w14:paraId="64FF1894" w14:textId="77777777" w:rsidR="003425FB" w:rsidRDefault="003425FB" w:rsidP="00B66D1D">
      <w:pPr>
        <w:spacing w:beforeLines="50" w:before="120" w:afterLines="50" w:after="120"/>
        <w:rPr>
          <w:sz w:val="22"/>
          <w:szCs w:val="18"/>
          <w:lang w:val="en-US"/>
        </w:rPr>
      </w:pPr>
    </w:p>
    <w:p w14:paraId="469B79E0" w14:textId="19967295" w:rsidR="00B66D1D" w:rsidRPr="00E60FE6" w:rsidRDefault="00B66D1D" w:rsidP="00B66D1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60FE6">
        <w:rPr>
          <w:rFonts w:ascii="Arial" w:eastAsiaTheme="minorEastAsia" w:hAnsi="Arial"/>
          <w:b/>
          <w:bCs/>
          <w:kern w:val="28"/>
          <w:sz w:val="22"/>
          <w:szCs w:val="22"/>
        </w:rPr>
        <w:t>RP with subset of PRBs belonging to an RB set</w:t>
      </w:r>
    </w:p>
    <w:tbl>
      <w:tblPr>
        <w:tblStyle w:val="afc"/>
        <w:tblW w:w="0" w:type="auto"/>
        <w:tblLook w:val="04A0" w:firstRow="1" w:lastRow="0" w:firstColumn="1" w:lastColumn="0" w:noHBand="0" w:noVBand="1"/>
      </w:tblPr>
      <w:tblGrid>
        <w:gridCol w:w="9962"/>
      </w:tblGrid>
      <w:tr w:rsidR="003425FB" w:rsidRPr="003425FB" w14:paraId="0DBD14D8" w14:textId="77777777" w:rsidTr="007C0B41">
        <w:tc>
          <w:tcPr>
            <w:tcW w:w="9962" w:type="dxa"/>
          </w:tcPr>
          <w:p w14:paraId="0B02CD8A" w14:textId="77777777" w:rsidR="003425FB" w:rsidRPr="003425FB" w:rsidRDefault="003425FB" w:rsidP="003425FB">
            <w:pPr>
              <w:spacing w:after="0"/>
              <w:rPr>
                <w:rFonts w:ascii="Times" w:eastAsia="Batang" w:hAnsi="Times"/>
                <w:b/>
                <w:sz w:val="16"/>
                <w:szCs w:val="16"/>
                <w:shd w:val="clear" w:color="auto" w:fill="CCCC00"/>
                <w:lang w:eastAsia="zh-CN"/>
              </w:rPr>
            </w:pPr>
            <w:r w:rsidRPr="003425FB">
              <w:rPr>
                <w:rFonts w:ascii="Times" w:eastAsia="Batang" w:hAnsi="Times"/>
                <w:b/>
                <w:sz w:val="16"/>
                <w:szCs w:val="16"/>
                <w:highlight w:val="green"/>
                <w:shd w:val="clear" w:color="auto" w:fill="CCCC00"/>
                <w:lang w:eastAsia="zh-CN"/>
              </w:rPr>
              <w:t>Agreement</w:t>
            </w:r>
          </w:p>
          <w:p w14:paraId="0593D6A4" w14:textId="77777777" w:rsidR="003425FB" w:rsidRPr="003425FB" w:rsidRDefault="003425FB" w:rsidP="003425FB">
            <w:pPr>
              <w:tabs>
                <w:tab w:val="left" w:pos="0"/>
              </w:tabs>
              <w:spacing w:after="0"/>
              <w:rPr>
                <w:rFonts w:ascii="Times" w:eastAsia="Batang" w:hAnsi="Times"/>
                <w:sz w:val="16"/>
                <w:szCs w:val="16"/>
                <w:lang w:eastAsia="zh-CN"/>
              </w:rPr>
            </w:pPr>
            <w:r w:rsidRPr="003425FB">
              <w:rPr>
                <w:rFonts w:ascii="Times" w:eastAsia="Batang" w:hAnsi="Times"/>
                <w:bCs/>
                <w:sz w:val="16"/>
                <w:szCs w:val="16"/>
              </w:rPr>
              <w:t>For interlace RB-based PSCCH/PSSCH transmission in SL-U</w:t>
            </w:r>
            <w:r w:rsidRPr="003425FB">
              <w:rPr>
                <w:rFonts w:ascii="Times" w:eastAsia="Batang" w:hAnsi="Times"/>
                <w:sz w:val="16"/>
                <w:szCs w:val="16"/>
                <w:lang w:eastAsia="zh-CN"/>
              </w:rPr>
              <w:t>, regarding details of mapping between sub-channel and interlace:</w:t>
            </w:r>
          </w:p>
          <w:p w14:paraId="139E0B33" w14:textId="77777777" w:rsidR="003425FB" w:rsidRPr="003425FB" w:rsidRDefault="003425FB" w:rsidP="003425FB">
            <w:pPr>
              <w:numPr>
                <w:ilvl w:val="0"/>
                <w:numId w:val="30"/>
              </w:numPr>
              <w:spacing w:after="0"/>
              <w:rPr>
                <w:rFonts w:ascii="Times" w:eastAsia="Batang" w:hAnsi="Times"/>
                <w:sz w:val="16"/>
                <w:szCs w:val="16"/>
                <w:lang w:eastAsia="zh-CN"/>
              </w:rPr>
            </w:pPr>
            <w:r w:rsidRPr="003425FB">
              <w:rPr>
                <w:rFonts w:ascii="Times" w:eastAsia="Batang" w:hAnsi="Times"/>
                <w:sz w:val="16"/>
                <w:szCs w:val="16"/>
                <w:lang w:eastAsia="zh-CN"/>
              </w:rPr>
              <w:t>In a resource pool with multiple RB sets, sub-channel with the same index is mapped to K interlace(s) with the same index(s) in different RB sets.</w:t>
            </w:r>
          </w:p>
          <w:p w14:paraId="31207127" w14:textId="77777777" w:rsidR="003425FB" w:rsidRPr="003425FB" w:rsidRDefault="003425FB" w:rsidP="003425FB">
            <w:pPr>
              <w:numPr>
                <w:ilvl w:val="0"/>
                <w:numId w:val="30"/>
              </w:numPr>
              <w:spacing w:after="0"/>
              <w:rPr>
                <w:rFonts w:ascii="Times" w:eastAsia="Batang" w:hAnsi="Times"/>
                <w:sz w:val="16"/>
                <w:szCs w:val="16"/>
                <w:lang w:eastAsia="zh-CN"/>
              </w:rPr>
            </w:pPr>
            <w:r w:rsidRPr="003425FB">
              <w:rPr>
                <w:rFonts w:ascii="Times" w:eastAsia="Batang" w:hAnsi="Times"/>
                <w:sz w:val="16"/>
                <w:szCs w:val="16"/>
                <w:lang w:eastAsia="zh-CN"/>
              </w:rPr>
              <w:t>In a resource pool, support the following</w:t>
            </w:r>
          </w:p>
          <w:p w14:paraId="44A1C5E7" w14:textId="77777777" w:rsidR="003425FB" w:rsidRPr="003425FB" w:rsidRDefault="003425FB" w:rsidP="003425FB">
            <w:pPr>
              <w:numPr>
                <w:ilvl w:val="1"/>
                <w:numId w:val="30"/>
              </w:numPr>
              <w:spacing w:after="0"/>
              <w:rPr>
                <w:rFonts w:ascii="Times" w:eastAsia="Batang" w:hAnsi="Times"/>
                <w:sz w:val="16"/>
                <w:szCs w:val="16"/>
                <w:lang w:eastAsia="zh-CN"/>
              </w:rPr>
            </w:pPr>
            <w:r w:rsidRPr="003425FB">
              <w:rPr>
                <w:rFonts w:ascii="Times" w:eastAsia="Batang" w:hAnsi="Times"/>
                <w:sz w:val="16"/>
                <w:szCs w:val="16"/>
                <w:lang w:eastAsia="zh-CN"/>
              </w:rPr>
              <w:t xml:space="preserve">At least </w:t>
            </w:r>
            <w:r w:rsidRPr="003425FB">
              <w:rPr>
                <w:rFonts w:ascii="Times" w:eastAsia="Batang" w:hAnsi="Times"/>
                <w:sz w:val="16"/>
                <w:szCs w:val="16"/>
                <w:u w:val="single"/>
                <w:lang w:eastAsia="zh-CN"/>
              </w:rPr>
              <w:t>for the agreed case</w:t>
            </w:r>
            <w:r w:rsidRPr="003425FB">
              <w:rPr>
                <w:rFonts w:ascii="Times" w:eastAsia="Batang" w:hAnsi="Times"/>
                <w:sz w:val="16"/>
                <w:szCs w:val="16"/>
                <w:lang w:eastAsia="zh-CN"/>
              </w:rPr>
              <w:t xml:space="preserve"> where one SL resource pool </w:t>
            </w:r>
            <w:r w:rsidRPr="003425FB">
              <w:rPr>
                <w:rFonts w:ascii="Times" w:eastAsia="SimSun" w:hAnsi="Times"/>
                <w:sz w:val="16"/>
                <w:szCs w:val="16"/>
              </w:rPr>
              <w:t>can be (pre-)configured</w:t>
            </w:r>
            <w:r w:rsidRPr="003425FB">
              <w:rPr>
                <w:rFonts w:ascii="Times" w:eastAsia="Batang" w:hAnsi="Times"/>
                <w:sz w:val="16"/>
                <w:szCs w:val="16"/>
                <w:lang w:eastAsia="zh-CN"/>
              </w:rPr>
              <w:t xml:space="preserve"> to include integer number of RB sets</w:t>
            </w:r>
          </w:p>
          <w:p w14:paraId="0D31F581" w14:textId="77777777" w:rsidR="003425FB" w:rsidRPr="003425FB" w:rsidRDefault="003425FB" w:rsidP="003425FB">
            <w:pPr>
              <w:numPr>
                <w:ilvl w:val="2"/>
                <w:numId w:val="30"/>
              </w:numPr>
              <w:spacing w:after="0"/>
              <w:rPr>
                <w:rFonts w:ascii="Times" w:eastAsia="Batang" w:hAnsi="Times"/>
                <w:sz w:val="16"/>
                <w:szCs w:val="16"/>
                <w:lang w:eastAsia="zh-CN"/>
              </w:rPr>
            </w:pPr>
            <w:r w:rsidRPr="003425FB">
              <w:rPr>
                <w:rFonts w:ascii="Times" w:eastAsia="Batang" w:hAnsi="Times"/>
                <w:sz w:val="16"/>
                <w:szCs w:val="16"/>
                <w:lang w:eastAsia="zh-CN"/>
              </w:rPr>
              <w:t>Option 2: sub-channel#0 is mapped to</w:t>
            </w:r>
            <w:r w:rsidRPr="003425FB">
              <w:rPr>
                <w:rFonts w:ascii="Times" w:eastAsia="Batang" w:hAnsi="Times"/>
                <w:i/>
                <w:iCs/>
                <w:sz w:val="16"/>
                <w:szCs w:val="16"/>
                <w:lang w:eastAsia="zh-CN"/>
              </w:rPr>
              <w:t xml:space="preserve"> </w:t>
            </w:r>
            <w:r w:rsidRPr="003425FB">
              <w:rPr>
                <w:rFonts w:ascii="Times" w:eastAsia="Batang" w:hAnsi="Times"/>
                <w:iCs/>
                <w:sz w:val="16"/>
                <w:szCs w:val="16"/>
                <w:lang w:eastAsia="zh-CN"/>
              </w:rPr>
              <w:t>K</w:t>
            </w:r>
            <w:r w:rsidRPr="003425FB">
              <w:rPr>
                <w:rFonts w:ascii="Times" w:eastAsia="Batang" w:hAnsi="Times"/>
                <w:sz w:val="16"/>
                <w:szCs w:val="16"/>
                <w:lang w:eastAsia="zh-CN"/>
              </w:rPr>
              <w:t xml:space="preserve"> interlace(s) starting from interlace</w:t>
            </w:r>
            <w:r w:rsidRPr="003425FB">
              <w:rPr>
                <w:rFonts w:ascii="Times" w:eastAsia="Batang" w:hAnsi="Times" w:hint="eastAsia"/>
                <w:sz w:val="16"/>
                <w:szCs w:val="16"/>
                <w:lang w:eastAsia="zh-CN"/>
              </w:rPr>
              <w:t>#</w:t>
            </w:r>
            <w:r w:rsidRPr="003425FB">
              <w:rPr>
                <w:rFonts w:ascii="Times" w:eastAsia="Batang" w:hAnsi="Times"/>
                <w:sz w:val="16"/>
                <w:szCs w:val="16"/>
                <w:lang w:eastAsia="zh-CN"/>
              </w:rPr>
              <w:t>0</w:t>
            </w:r>
          </w:p>
          <w:p w14:paraId="50A40D62" w14:textId="77777777" w:rsidR="003425FB" w:rsidRPr="003425FB" w:rsidRDefault="003425FB" w:rsidP="003425FB">
            <w:pPr>
              <w:numPr>
                <w:ilvl w:val="3"/>
                <w:numId w:val="30"/>
              </w:numPr>
              <w:spacing w:after="0"/>
              <w:rPr>
                <w:rFonts w:ascii="Times" w:eastAsia="Batang" w:hAnsi="Times"/>
                <w:sz w:val="16"/>
                <w:szCs w:val="16"/>
                <w:lang w:eastAsia="zh-CN"/>
              </w:rPr>
            </w:pPr>
            <w:r w:rsidRPr="003425FB">
              <w:rPr>
                <w:rFonts w:ascii="Times" w:eastAsia="Batang" w:hAnsi="Times"/>
                <w:sz w:val="16"/>
                <w:szCs w:val="16"/>
                <w:lang w:eastAsia="zh-CN"/>
              </w:rPr>
              <w:t>sub-channel#1 is mapped to</w:t>
            </w:r>
            <w:r w:rsidRPr="003425FB">
              <w:rPr>
                <w:rFonts w:ascii="Times" w:eastAsia="Batang" w:hAnsi="Times"/>
                <w:i/>
                <w:iCs/>
                <w:sz w:val="16"/>
                <w:szCs w:val="16"/>
                <w:lang w:eastAsia="zh-CN"/>
              </w:rPr>
              <w:t xml:space="preserve"> </w:t>
            </w:r>
            <w:r w:rsidRPr="003425FB">
              <w:rPr>
                <w:rFonts w:ascii="Times" w:eastAsia="Batang" w:hAnsi="Times"/>
                <w:iCs/>
                <w:sz w:val="16"/>
                <w:szCs w:val="16"/>
                <w:lang w:eastAsia="zh-CN"/>
              </w:rPr>
              <w:t>K</w:t>
            </w:r>
            <w:r w:rsidRPr="003425FB">
              <w:rPr>
                <w:rFonts w:ascii="Times" w:eastAsia="Batang" w:hAnsi="Times"/>
                <w:sz w:val="16"/>
                <w:szCs w:val="16"/>
                <w:lang w:eastAsia="zh-CN"/>
              </w:rPr>
              <w:t xml:space="preserve"> interlace(s) starting from interlace</w:t>
            </w:r>
            <w:r w:rsidRPr="003425FB">
              <w:rPr>
                <w:rFonts w:ascii="Times" w:eastAsia="Batang" w:hAnsi="Times" w:hint="eastAsia"/>
                <w:sz w:val="16"/>
                <w:szCs w:val="16"/>
                <w:lang w:eastAsia="zh-CN"/>
              </w:rPr>
              <w:t>#K</w:t>
            </w:r>
            <w:r w:rsidRPr="003425FB">
              <w:rPr>
                <w:rFonts w:ascii="Times" w:eastAsia="Batang" w:hAnsi="Times"/>
                <w:sz w:val="16"/>
                <w:szCs w:val="16"/>
                <w:lang w:eastAsia="zh-CN"/>
              </w:rPr>
              <w:t>, and so on</w:t>
            </w:r>
          </w:p>
          <w:p w14:paraId="40A2594B" w14:textId="77777777" w:rsidR="003425FB" w:rsidRPr="003425FB" w:rsidRDefault="003425FB" w:rsidP="003425FB">
            <w:pPr>
              <w:numPr>
                <w:ilvl w:val="3"/>
                <w:numId w:val="30"/>
              </w:numPr>
              <w:spacing w:after="0"/>
              <w:rPr>
                <w:rFonts w:ascii="Times" w:eastAsia="Batang" w:hAnsi="Times"/>
                <w:sz w:val="16"/>
                <w:szCs w:val="16"/>
                <w:lang w:eastAsia="zh-CN"/>
              </w:rPr>
            </w:pPr>
            <w:r w:rsidRPr="003425FB">
              <w:rPr>
                <w:rFonts w:ascii="Times" w:eastAsia="Batang" w:hAnsi="Times"/>
                <w:sz w:val="16"/>
                <w:szCs w:val="16"/>
                <w:lang w:eastAsia="zh-CN"/>
              </w:rPr>
              <w:t xml:space="preserve">At least support that the above </w:t>
            </w:r>
            <w:r w:rsidRPr="003425FB">
              <w:rPr>
                <w:rFonts w:ascii="Times" w:eastAsia="Batang" w:hAnsi="Times"/>
                <w:iCs/>
                <w:sz w:val="16"/>
                <w:szCs w:val="16"/>
                <w:lang w:eastAsia="zh-CN"/>
              </w:rPr>
              <w:t>K</w:t>
            </w:r>
            <w:r w:rsidRPr="003425FB">
              <w:rPr>
                <w:rFonts w:ascii="Times" w:eastAsia="Batang" w:hAnsi="Times"/>
                <w:sz w:val="16"/>
                <w:szCs w:val="16"/>
                <w:lang w:eastAsia="zh-CN"/>
              </w:rPr>
              <w:t xml:space="preserve"> interlace(s) are contiguous</w:t>
            </w:r>
          </w:p>
          <w:p w14:paraId="2F487348" w14:textId="77777777" w:rsidR="003425FB" w:rsidRPr="003425FB" w:rsidRDefault="003425FB" w:rsidP="003425FB">
            <w:pPr>
              <w:numPr>
                <w:ilvl w:val="4"/>
                <w:numId w:val="30"/>
              </w:numPr>
              <w:spacing w:after="0"/>
              <w:rPr>
                <w:rFonts w:ascii="Times" w:eastAsia="Batang" w:hAnsi="Times"/>
                <w:sz w:val="16"/>
                <w:szCs w:val="16"/>
                <w:lang w:eastAsia="zh-CN"/>
              </w:rPr>
            </w:pPr>
            <w:r w:rsidRPr="003425FB">
              <w:rPr>
                <w:rFonts w:ascii="Times" w:eastAsia="Batang" w:hAnsi="Times"/>
                <w:sz w:val="16"/>
                <w:szCs w:val="16"/>
                <w:lang w:eastAsia="zh-CN"/>
              </w:rPr>
              <w:t xml:space="preserve">FFS: whether/how to support the above </w:t>
            </w:r>
            <w:r w:rsidRPr="003425FB">
              <w:rPr>
                <w:rFonts w:ascii="Times" w:eastAsia="Batang" w:hAnsi="Times"/>
                <w:iCs/>
                <w:sz w:val="16"/>
                <w:szCs w:val="16"/>
                <w:lang w:eastAsia="zh-CN"/>
              </w:rPr>
              <w:t>K</w:t>
            </w:r>
            <w:r w:rsidRPr="003425FB">
              <w:rPr>
                <w:rFonts w:ascii="Times" w:eastAsia="Batang" w:hAnsi="Times"/>
                <w:sz w:val="16"/>
                <w:szCs w:val="16"/>
                <w:lang w:eastAsia="zh-CN"/>
              </w:rPr>
              <w:t xml:space="preserve"> interlace(s) are non-contiguous</w:t>
            </w:r>
          </w:p>
          <w:p w14:paraId="097B4D41" w14:textId="77777777" w:rsidR="003425FB" w:rsidRPr="00CB791A" w:rsidRDefault="003425FB" w:rsidP="003425FB">
            <w:pPr>
              <w:numPr>
                <w:ilvl w:val="1"/>
                <w:numId w:val="30"/>
              </w:numPr>
              <w:spacing w:after="0"/>
              <w:rPr>
                <w:rFonts w:ascii="Times" w:eastAsia="Batang" w:hAnsi="Times"/>
                <w:color w:val="FF0000"/>
                <w:sz w:val="16"/>
                <w:szCs w:val="16"/>
                <w:lang w:eastAsia="zh-CN"/>
              </w:rPr>
            </w:pPr>
            <w:r w:rsidRPr="00CB791A">
              <w:rPr>
                <w:rFonts w:ascii="Times" w:eastAsia="Batang" w:hAnsi="Times"/>
                <w:color w:val="FF0000"/>
                <w:sz w:val="16"/>
                <w:szCs w:val="16"/>
                <w:lang w:eastAsia="zh-CN"/>
              </w:rPr>
              <w:t xml:space="preserve">FFS: </w:t>
            </w:r>
            <w:r w:rsidRPr="00CB791A">
              <w:rPr>
                <w:rFonts w:ascii="Times" w:eastAsia="Batang" w:hAnsi="Times"/>
                <w:color w:val="FF0000"/>
                <w:sz w:val="16"/>
                <w:szCs w:val="16"/>
                <w:u w:val="single"/>
                <w:lang w:eastAsia="zh-CN"/>
              </w:rPr>
              <w:t>if RAN1 agrees</w:t>
            </w:r>
            <w:r w:rsidRPr="00CB791A">
              <w:rPr>
                <w:rFonts w:ascii="Times" w:eastAsia="Batang" w:hAnsi="Times"/>
                <w:color w:val="FF0000"/>
                <w:sz w:val="16"/>
                <w:szCs w:val="16"/>
                <w:lang w:eastAsia="zh-CN"/>
              </w:rPr>
              <w:t xml:space="preserve"> to support that one SL resource pool can </w:t>
            </w:r>
            <w:r w:rsidRPr="00CB791A">
              <w:rPr>
                <w:rFonts w:ascii="Times" w:eastAsia="SimSun" w:hAnsi="Times"/>
                <w:color w:val="FF0000"/>
                <w:sz w:val="16"/>
                <w:szCs w:val="16"/>
              </w:rPr>
              <w:t>be (pre-)configured</w:t>
            </w:r>
            <w:r w:rsidRPr="00CB791A">
              <w:rPr>
                <w:rFonts w:ascii="Times" w:eastAsia="Batang" w:hAnsi="Times"/>
                <w:color w:val="FF0000"/>
                <w:sz w:val="16"/>
                <w:szCs w:val="16"/>
                <w:lang w:eastAsia="zh-CN"/>
              </w:rPr>
              <w:t xml:space="preserve"> to include sub-set of PRBs of one RB set, the mapping between sub-channel and interlace for this case will be further discussed</w:t>
            </w:r>
          </w:p>
          <w:p w14:paraId="200C2A3C" w14:textId="2C5102CB" w:rsidR="003425FB" w:rsidRPr="003425FB" w:rsidRDefault="003425FB" w:rsidP="003425FB">
            <w:pPr>
              <w:numPr>
                <w:ilvl w:val="0"/>
                <w:numId w:val="30"/>
              </w:numPr>
              <w:spacing w:after="0"/>
              <w:rPr>
                <w:rFonts w:ascii="Times" w:eastAsia="Batang" w:hAnsi="Times"/>
                <w:sz w:val="16"/>
                <w:szCs w:val="16"/>
                <w:lang w:eastAsia="zh-CN"/>
              </w:rPr>
            </w:pPr>
            <w:r w:rsidRPr="003425FB">
              <w:rPr>
                <w:rFonts w:ascii="Times" w:eastAsia="Batang" w:hAnsi="Times"/>
                <w:sz w:val="16"/>
                <w:szCs w:val="16"/>
                <w:lang w:eastAsia="zh-CN"/>
              </w:rPr>
              <w:t>Interlace is indexed as per NR-U</w:t>
            </w:r>
          </w:p>
        </w:tc>
      </w:tr>
    </w:tbl>
    <w:p w14:paraId="5F12EF04" w14:textId="4B38FAFC" w:rsidR="00CB791A" w:rsidRPr="00CB791A" w:rsidRDefault="00CB791A" w:rsidP="00CB791A">
      <w:pPr>
        <w:spacing w:beforeLines="50" w:before="120" w:afterLines="50" w:after="120"/>
        <w:rPr>
          <w:sz w:val="22"/>
          <w:szCs w:val="18"/>
        </w:rPr>
      </w:pPr>
      <w:r>
        <w:rPr>
          <w:sz w:val="22"/>
          <w:szCs w:val="18"/>
        </w:rPr>
        <w:lastRenderedPageBreak/>
        <w:t>There is discussion on whether a resource pool</w:t>
      </w:r>
      <w:r w:rsidRPr="00CB791A">
        <w:rPr>
          <w:sz w:val="22"/>
          <w:szCs w:val="18"/>
        </w:rPr>
        <w:t xml:space="preserve"> with subset of PRBs belonging to an RB set</w:t>
      </w:r>
      <w:r>
        <w:rPr>
          <w:sz w:val="22"/>
          <w:szCs w:val="18"/>
        </w:rPr>
        <w:t xml:space="preserve"> is allowed or not. In our view, t</w:t>
      </w:r>
      <w:r w:rsidRPr="00CB791A">
        <w:rPr>
          <w:sz w:val="22"/>
          <w:szCs w:val="18"/>
        </w:rPr>
        <w:t xml:space="preserve">his would be possible and feasible as illustrated </w:t>
      </w:r>
      <w:r>
        <w:rPr>
          <w:sz w:val="22"/>
          <w:szCs w:val="18"/>
        </w:rPr>
        <w:t>below</w:t>
      </w:r>
      <w:r w:rsidRPr="00CB791A">
        <w:rPr>
          <w:sz w:val="22"/>
          <w:szCs w:val="18"/>
        </w:rPr>
        <w:t xml:space="preserve">. If only TDMed RP is allowed, which degrades performance of consecutive-type </w:t>
      </w:r>
      <w:r>
        <w:rPr>
          <w:sz w:val="22"/>
          <w:szCs w:val="18"/>
        </w:rPr>
        <w:t xml:space="preserve">transmissions. For the details, </w:t>
      </w:r>
      <w:r w:rsidRPr="00CB791A">
        <w:rPr>
          <w:sz w:val="22"/>
          <w:szCs w:val="18"/>
        </w:rPr>
        <w:t xml:space="preserve">multiple RB-sets case should also be assumed for this structure </w:t>
      </w:r>
      <w:r>
        <w:rPr>
          <w:sz w:val="22"/>
          <w:szCs w:val="18"/>
        </w:rPr>
        <w:t>f</w:t>
      </w:r>
      <w:r w:rsidRPr="00CB791A">
        <w:rPr>
          <w:sz w:val="22"/>
          <w:szCs w:val="18"/>
        </w:rPr>
        <w:t>or better flexibility</w:t>
      </w:r>
      <w:r>
        <w:rPr>
          <w:sz w:val="22"/>
          <w:szCs w:val="18"/>
        </w:rPr>
        <w:t xml:space="preserve">. </w:t>
      </w:r>
    </w:p>
    <w:p w14:paraId="06C788CB" w14:textId="19E3461C" w:rsidR="00B66D1D" w:rsidRDefault="00CB791A" w:rsidP="00CB791A">
      <w:pPr>
        <w:spacing w:beforeLines="50" w:before="120" w:afterLines="50" w:after="120"/>
        <w:rPr>
          <w:sz w:val="22"/>
          <w:szCs w:val="18"/>
        </w:rPr>
      </w:pPr>
      <w:r>
        <w:rPr>
          <w:sz w:val="22"/>
          <w:szCs w:val="18"/>
        </w:rPr>
        <w:t>Then, o</w:t>
      </w:r>
      <w:r w:rsidRPr="00CB791A">
        <w:rPr>
          <w:sz w:val="22"/>
          <w:szCs w:val="18"/>
        </w:rPr>
        <w:t>ne issue in this mechanism is whether consecutive-type transmissions</w:t>
      </w:r>
      <w:r>
        <w:rPr>
          <w:sz w:val="22"/>
          <w:szCs w:val="18"/>
        </w:rPr>
        <w:t xml:space="preserve"> for different TBs</w:t>
      </w:r>
      <w:r w:rsidRPr="00CB791A">
        <w:rPr>
          <w:sz w:val="22"/>
          <w:szCs w:val="18"/>
        </w:rPr>
        <w:t xml:space="preserve"> are allowed across multiple RPs in the same RB-set. COT acquisition is defined irrespective of SL resource (pre-)configuration, hence there is no reason to prohibit the consecutive-type </w:t>
      </w:r>
      <w:r>
        <w:rPr>
          <w:sz w:val="22"/>
          <w:szCs w:val="18"/>
        </w:rPr>
        <w:t>transmissions</w:t>
      </w:r>
      <w:r w:rsidRPr="00CB791A">
        <w:rPr>
          <w:sz w:val="22"/>
          <w:szCs w:val="18"/>
        </w:rPr>
        <w:t xml:space="preserve"> across multiple R</w:t>
      </w:r>
      <w:r w:rsidR="00B65176">
        <w:rPr>
          <w:sz w:val="22"/>
          <w:szCs w:val="18"/>
        </w:rPr>
        <w:t>P</w:t>
      </w:r>
      <w:r w:rsidRPr="00CB791A">
        <w:rPr>
          <w:sz w:val="22"/>
          <w:szCs w:val="18"/>
        </w:rPr>
        <w:t>s</w:t>
      </w:r>
      <w:r w:rsidR="00B65176">
        <w:rPr>
          <w:sz w:val="22"/>
          <w:szCs w:val="18"/>
        </w:rPr>
        <w:t>.</w:t>
      </w:r>
    </w:p>
    <w:p w14:paraId="20DA881C" w14:textId="2362303C" w:rsidR="00CB791A" w:rsidRDefault="00CB791A" w:rsidP="00CB791A">
      <w:pPr>
        <w:spacing w:beforeLines="50" w:before="120" w:afterLines="50" w:after="120"/>
        <w:jc w:val="center"/>
        <w:rPr>
          <w:sz w:val="22"/>
          <w:szCs w:val="18"/>
          <w:lang w:val="en-US"/>
        </w:rPr>
      </w:pPr>
      <w:r w:rsidRPr="00CB791A">
        <w:rPr>
          <w:noProof/>
        </w:rPr>
        <w:drawing>
          <wp:inline distT="0" distB="0" distL="0" distR="0" wp14:anchorId="57BE1835" wp14:editId="2FF4DE3C">
            <wp:extent cx="6332220" cy="11880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188085"/>
                    </a:xfrm>
                    <a:prstGeom prst="rect">
                      <a:avLst/>
                    </a:prstGeom>
                    <a:noFill/>
                    <a:ln>
                      <a:noFill/>
                    </a:ln>
                  </pic:spPr>
                </pic:pic>
              </a:graphicData>
            </a:graphic>
          </wp:inline>
        </w:drawing>
      </w:r>
    </w:p>
    <w:p w14:paraId="08E121F3" w14:textId="3BD010FA" w:rsidR="00CB791A" w:rsidRPr="00CB791A" w:rsidRDefault="00CB791A" w:rsidP="00CB791A">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185C4C">
        <w:rPr>
          <w:sz w:val="22"/>
          <w:szCs w:val="18"/>
          <w:lang w:val="en-US"/>
        </w:rPr>
        <w:t>6</w:t>
      </w:r>
      <w:r>
        <w:rPr>
          <w:sz w:val="22"/>
          <w:szCs w:val="18"/>
          <w:lang w:val="en-US"/>
        </w:rPr>
        <w:t xml:space="preserve">: </w:t>
      </w:r>
      <w:r w:rsidRPr="00CB791A">
        <w:rPr>
          <w:sz w:val="22"/>
          <w:szCs w:val="18"/>
          <w:lang w:val="en-US"/>
        </w:rPr>
        <w:t>RP with subset of PRBs belonging to an RB set</w:t>
      </w:r>
    </w:p>
    <w:p w14:paraId="1B29BF42" w14:textId="1C186F83" w:rsidR="00CB791A" w:rsidRPr="005D365C" w:rsidRDefault="00CB791A" w:rsidP="00CB791A">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00185C4C">
        <w:rPr>
          <w:rFonts w:eastAsiaTheme="minorEastAsia"/>
          <w:b/>
          <w:sz w:val="22"/>
          <w:u w:val="single"/>
          <w:lang w:val="en-US"/>
        </w:rPr>
        <w:t>0</w:t>
      </w:r>
      <w:r w:rsidRPr="005D365C">
        <w:rPr>
          <w:rFonts w:eastAsiaTheme="minorEastAsia"/>
          <w:b/>
          <w:sz w:val="22"/>
          <w:u w:val="single"/>
          <w:lang w:val="en-US"/>
        </w:rPr>
        <w:t>:</w:t>
      </w:r>
    </w:p>
    <w:p w14:paraId="29654B39" w14:textId="5ECA37BE" w:rsidR="007A7677" w:rsidRPr="007A7677" w:rsidRDefault="007A7677" w:rsidP="007A7677">
      <w:pPr>
        <w:numPr>
          <w:ilvl w:val="0"/>
          <w:numId w:val="9"/>
        </w:numPr>
        <w:spacing w:before="50" w:afterLines="50" w:after="120"/>
        <w:rPr>
          <w:rFonts w:eastAsiaTheme="minorEastAsia"/>
          <w:b/>
          <w:bCs/>
          <w:iCs/>
          <w:sz w:val="22"/>
        </w:rPr>
      </w:pPr>
      <w:r w:rsidRPr="007A7677">
        <w:rPr>
          <w:rFonts w:eastAsiaTheme="minorEastAsia"/>
          <w:b/>
          <w:bCs/>
          <w:iCs/>
          <w:sz w:val="22"/>
        </w:rPr>
        <w:t>Support a SL RP including sub-set of PRBs belonging to an RB set</w:t>
      </w:r>
      <w:r w:rsidR="00670CAC">
        <w:rPr>
          <w:rFonts w:eastAsiaTheme="minorEastAsia"/>
          <w:b/>
          <w:bCs/>
          <w:iCs/>
          <w:sz w:val="22"/>
        </w:rPr>
        <w:t>.</w:t>
      </w:r>
    </w:p>
    <w:p w14:paraId="2E039D54" w14:textId="0EC956C8" w:rsidR="007A7677" w:rsidRPr="007A7677" w:rsidRDefault="007A7677" w:rsidP="007A7677">
      <w:pPr>
        <w:numPr>
          <w:ilvl w:val="1"/>
          <w:numId w:val="9"/>
        </w:numPr>
        <w:spacing w:before="50" w:afterLines="50" w:after="120"/>
        <w:rPr>
          <w:rFonts w:eastAsiaTheme="minorEastAsia"/>
          <w:b/>
          <w:bCs/>
          <w:iCs/>
          <w:sz w:val="22"/>
        </w:rPr>
      </w:pPr>
      <w:r w:rsidRPr="007A7677">
        <w:rPr>
          <w:rFonts w:eastAsiaTheme="minorEastAsia"/>
          <w:b/>
          <w:bCs/>
          <w:iCs/>
          <w:sz w:val="22"/>
        </w:rPr>
        <w:t>CPE (pre-)configuration is common among multiple RPs in the same RB-set</w:t>
      </w:r>
      <w:r w:rsidR="00670CAC">
        <w:rPr>
          <w:rFonts w:eastAsiaTheme="minorEastAsia"/>
          <w:b/>
          <w:bCs/>
          <w:iCs/>
          <w:sz w:val="22"/>
        </w:rPr>
        <w:t>.</w:t>
      </w:r>
    </w:p>
    <w:p w14:paraId="5BB76E44" w14:textId="5D12F991" w:rsidR="007A7677" w:rsidRPr="007A7677" w:rsidRDefault="007A7677" w:rsidP="007A7677">
      <w:pPr>
        <w:numPr>
          <w:ilvl w:val="1"/>
          <w:numId w:val="9"/>
        </w:numPr>
        <w:spacing w:before="50" w:afterLines="50" w:after="120"/>
        <w:rPr>
          <w:rFonts w:eastAsiaTheme="minorEastAsia"/>
          <w:b/>
          <w:bCs/>
          <w:iCs/>
          <w:sz w:val="22"/>
        </w:rPr>
      </w:pPr>
      <w:r w:rsidRPr="007A7677">
        <w:rPr>
          <w:rFonts w:eastAsiaTheme="minorEastAsia"/>
          <w:b/>
          <w:bCs/>
          <w:iCs/>
          <w:sz w:val="22"/>
        </w:rPr>
        <w:t>The RP can be (pre-)configured with multiple RB sets</w:t>
      </w:r>
      <w:r w:rsidR="00670CAC">
        <w:rPr>
          <w:rFonts w:eastAsiaTheme="minorEastAsia"/>
          <w:b/>
          <w:bCs/>
          <w:iCs/>
          <w:sz w:val="22"/>
        </w:rPr>
        <w:t>.</w:t>
      </w:r>
    </w:p>
    <w:p w14:paraId="270DFCDF" w14:textId="3BFD1162" w:rsidR="007A7677" w:rsidRPr="007A7677" w:rsidRDefault="007A7677" w:rsidP="007A7677">
      <w:pPr>
        <w:numPr>
          <w:ilvl w:val="1"/>
          <w:numId w:val="9"/>
        </w:numPr>
        <w:spacing w:before="50" w:afterLines="50" w:after="120"/>
        <w:rPr>
          <w:rFonts w:eastAsiaTheme="minorEastAsia"/>
          <w:b/>
          <w:bCs/>
          <w:iCs/>
          <w:sz w:val="22"/>
        </w:rPr>
      </w:pPr>
      <w:r w:rsidRPr="007A7677">
        <w:rPr>
          <w:rFonts w:eastAsiaTheme="minorEastAsia"/>
          <w:b/>
          <w:bCs/>
          <w:iCs/>
          <w:sz w:val="22"/>
        </w:rPr>
        <w:t>COT initiating UE can perform multiple consecutive transmissions</w:t>
      </w:r>
      <w:r>
        <w:rPr>
          <w:rFonts w:eastAsiaTheme="minorEastAsia"/>
          <w:b/>
          <w:bCs/>
          <w:iCs/>
          <w:sz w:val="22"/>
        </w:rPr>
        <w:t xml:space="preserve"> for different TBs</w:t>
      </w:r>
      <w:r w:rsidRPr="007A7677">
        <w:rPr>
          <w:rFonts w:eastAsiaTheme="minorEastAsia"/>
          <w:b/>
          <w:bCs/>
          <w:iCs/>
          <w:sz w:val="22"/>
        </w:rPr>
        <w:t xml:space="preserve"> with type 2 LBT across multiple RPs</w:t>
      </w:r>
      <w:r w:rsidR="00670CAC">
        <w:rPr>
          <w:rFonts w:eastAsiaTheme="minorEastAsia"/>
          <w:b/>
          <w:bCs/>
          <w:iCs/>
          <w:sz w:val="22"/>
        </w:rPr>
        <w:t>.</w:t>
      </w:r>
    </w:p>
    <w:p w14:paraId="7316EADA" w14:textId="1035394A" w:rsidR="00CB791A" w:rsidRPr="003425FB" w:rsidRDefault="00670CAC" w:rsidP="007A7677">
      <w:pPr>
        <w:numPr>
          <w:ilvl w:val="1"/>
          <w:numId w:val="9"/>
        </w:numPr>
        <w:spacing w:before="50" w:afterLines="50" w:after="120"/>
        <w:rPr>
          <w:rFonts w:eastAsiaTheme="minorEastAsia"/>
          <w:b/>
          <w:bCs/>
          <w:iCs/>
          <w:sz w:val="22"/>
          <w:lang w:val="en-US"/>
        </w:rPr>
      </w:pPr>
      <w:r>
        <w:rPr>
          <w:rFonts w:eastAsiaTheme="minorEastAsia"/>
          <w:b/>
          <w:bCs/>
          <w:iCs/>
          <w:sz w:val="22"/>
        </w:rPr>
        <w:t xml:space="preserve">UE-to-UE </w:t>
      </w:r>
      <w:r w:rsidR="007A7677" w:rsidRPr="007A7677">
        <w:rPr>
          <w:rFonts w:eastAsiaTheme="minorEastAsia"/>
          <w:b/>
          <w:bCs/>
          <w:iCs/>
          <w:sz w:val="22"/>
        </w:rPr>
        <w:t>COT sharing can be performed across multiple RPs</w:t>
      </w:r>
      <w:r>
        <w:rPr>
          <w:rFonts w:eastAsiaTheme="minorEastAsia"/>
          <w:b/>
          <w:bCs/>
          <w:iCs/>
          <w:sz w:val="22"/>
        </w:rPr>
        <w:t>.</w:t>
      </w:r>
    </w:p>
    <w:p w14:paraId="792975DC" w14:textId="77777777" w:rsidR="00B66D1D" w:rsidRPr="00CB791A" w:rsidRDefault="00B66D1D" w:rsidP="00B66D1D">
      <w:pPr>
        <w:spacing w:beforeLines="50" w:before="120" w:afterLines="50" w:after="120"/>
        <w:rPr>
          <w:sz w:val="22"/>
          <w:szCs w:val="18"/>
          <w:lang w:val="en-US"/>
        </w:rPr>
      </w:pPr>
    </w:p>
    <w:p w14:paraId="19A0E786" w14:textId="77777777" w:rsidR="00B66D1D" w:rsidRDefault="00B66D1D" w:rsidP="00B66D1D">
      <w:pPr>
        <w:spacing w:beforeLines="50" w:before="120" w:afterLines="50" w:after="120"/>
        <w:rPr>
          <w:sz w:val="22"/>
          <w:szCs w:val="18"/>
          <w:lang w:val="en-US"/>
        </w:rPr>
      </w:pPr>
    </w:p>
    <w:p w14:paraId="77258B0A" w14:textId="77777777" w:rsidR="00D5732F" w:rsidRPr="005D365C" w:rsidRDefault="00D5732F" w:rsidP="00D5732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Contiguous RB-based</w:t>
      </w:r>
    </w:p>
    <w:p w14:paraId="7653E834" w14:textId="1B4891DE" w:rsidR="00D5732F" w:rsidRDefault="00D5732F" w:rsidP="00D5732F">
      <w:pPr>
        <w:spacing w:beforeLines="50" w:before="120" w:afterLines="50" w:after="120"/>
        <w:rPr>
          <w:sz w:val="22"/>
          <w:szCs w:val="18"/>
          <w:lang w:val="en-US"/>
        </w:rPr>
      </w:pPr>
      <w:r>
        <w:rPr>
          <w:sz w:val="22"/>
          <w:szCs w:val="18"/>
          <w:lang w:val="en-US"/>
        </w:rPr>
        <w:t>Another remaining issue is c</w:t>
      </w:r>
      <w:r w:rsidRPr="0002768C">
        <w:rPr>
          <w:sz w:val="22"/>
          <w:szCs w:val="18"/>
          <w:lang w:val="en-US"/>
        </w:rPr>
        <w:t>ontiguous RB-based</w:t>
      </w:r>
      <w:r>
        <w:rPr>
          <w:sz w:val="22"/>
          <w:szCs w:val="18"/>
          <w:lang w:val="en-US"/>
        </w:rPr>
        <w:t xml:space="preserve"> structure. Although c</w:t>
      </w:r>
      <w:r w:rsidRPr="0002768C">
        <w:rPr>
          <w:sz w:val="22"/>
          <w:szCs w:val="18"/>
          <w:lang w:val="en-US"/>
        </w:rPr>
        <w:t>ontiguous RB-based</w:t>
      </w:r>
      <w:r>
        <w:rPr>
          <w:sz w:val="22"/>
          <w:szCs w:val="18"/>
          <w:lang w:val="en-US"/>
        </w:rPr>
        <w:t xml:space="preserve"> structure would be available in some scenarios, we believe that c</w:t>
      </w:r>
      <w:r w:rsidRPr="0002768C">
        <w:rPr>
          <w:sz w:val="22"/>
          <w:szCs w:val="18"/>
          <w:lang w:val="en-US"/>
        </w:rPr>
        <w:t>ontiguous RB-based</w:t>
      </w:r>
      <w:r>
        <w:rPr>
          <w:sz w:val="22"/>
          <w:szCs w:val="18"/>
          <w:lang w:val="en-US"/>
        </w:rPr>
        <w:t xml:space="preserve"> structure </w:t>
      </w:r>
      <w:r w:rsidR="00951DBE">
        <w:rPr>
          <w:sz w:val="22"/>
          <w:szCs w:val="18"/>
          <w:lang w:val="en-US"/>
        </w:rPr>
        <w:t>can</w:t>
      </w:r>
      <w:r>
        <w:rPr>
          <w:sz w:val="22"/>
          <w:szCs w:val="18"/>
          <w:lang w:val="en-US"/>
        </w:rPr>
        <w:t xml:space="preserve"> be deprioritized in R18 SL-U</w:t>
      </w:r>
      <w:r w:rsidR="00951DBE">
        <w:rPr>
          <w:sz w:val="22"/>
          <w:szCs w:val="18"/>
          <w:lang w:val="en-US"/>
        </w:rPr>
        <w:t xml:space="preserve"> if it is difficult to conclude R18 SL in this meeting</w:t>
      </w:r>
      <w:r>
        <w:rPr>
          <w:sz w:val="22"/>
          <w:szCs w:val="18"/>
          <w:lang w:val="en-US"/>
        </w:rPr>
        <w:t>. Interlace RB-based structure is applicable for any situation (while it may not be optimal for some scenarios), and thus to support c</w:t>
      </w:r>
      <w:r w:rsidRPr="0002768C">
        <w:rPr>
          <w:sz w:val="22"/>
          <w:szCs w:val="18"/>
          <w:lang w:val="en-US"/>
        </w:rPr>
        <w:t>ontiguous RB-based</w:t>
      </w:r>
      <w:r>
        <w:rPr>
          <w:sz w:val="22"/>
          <w:szCs w:val="18"/>
          <w:lang w:val="en-US"/>
        </w:rPr>
        <w:t xml:space="preserve"> structure is not essential.</w:t>
      </w:r>
    </w:p>
    <w:p w14:paraId="0C00108D" w14:textId="2FAAB907" w:rsidR="00D5732F" w:rsidRPr="00CD054A" w:rsidRDefault="00D5732F" w:rsidP="00D5732F">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185C4C">
        <w:rPr>
          <w:rFonts w:eastAsiaTheme="minorEastAsia"/>
          <w:b/>
          <w:sz w:val="22"/>
          <w:u w:val="single"/>
          <w:lang w:val="en-US"/>
        </w:rPr>
        <w:t>1</w:t>
      </w:r>
      <w:r w:rsidRPr="00CD054A">
        <w:rPr>
          <w:rFonts w:eastAsiaTheme="minorEastAsia"/>
          <w:b/>
          <w:sz w:val="22"/>
          <w:u w:val="single"/>
          <w:lang w:val="en-US"/>
        </w:rPr>
        <w:t>:</w:t>
      </w:r>
    </w:p>
    <w:p w14:paraId="798795DC" w14:textId="41392C13" w:rsidR="00D5732F" w:rsidRPr="00CD054A" w:rsidRDefault="00D5732F" w:rsidP="00D5732F">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Deprioritize </w:t>
      </w:r>
      <w:r w:rsidRPr="00544809">
        <w:rPr>
          <w:rFonts w:eastAsiaTheme="minorEastAsia"/>
          <w:b/>
          <w:bCs/>
          <w:iCs/>
          <w:sz w:val="22"/>
          <w:lang w:val="en-US"/>
        </w:rPr>
        <w:t>contiguous RB-based structure</w:t>
      </w:r>
      <w:r>
        <w:rPr>
          <w:rFonts w:eastAsiaTheme="minorEastAsia"/>
          <w:b/>
          <w:bCs/>
          <w:iCs/>
          <w:sz w:val="22"/>
          <w:lang w:val="en-US"/>
        </w:rPr>
        <w:t xml:space="preserve"> in R18 SL-U discussion, </w:t>
      </w:r>
      <w:r w:rsidRPr="00D5732F">
        <w:rPr>
          <w:rFonts w:eastAsiaTheme="minorEastAsia"/>
          <w:b/>
          <w:bCs/>
          <w:iCs/>
          <w:sz w:val="22"/>
        </w:rPr>
        <w:t xml:space="preserve">if it is difficult/impossible to complete </w:t>
      </w:r>
      <w:r w:rsidR="00455133">
        <w:rPr>
          <w:rFonts w:eastAsiaTheme="minorEastAsia"/>
          <w:b/>
          <w:bCs/>
          <w:iCs/>
          <w:sz w:val="22"/>
        </w:rPr>
        <w:t xml:space="preserve">R18 </w:t>
      </w:r>
      <w:r w:rsidRPr="00D5732F">
        <w:rPr>
          <w:rFonts w:eastAsiaTheme="minorEastAsia"/>
          <w:b/>
          <w:bCs/>
          <w:iCs/>
          <w:sz w:val="22"/>
        </w:rPr>
        <w:t xml:space="preserve">SL-U in </w:t>
      </w:r>
      <w:r w:rsidR="00455133">
        <w:rPr>
          <w:rFonts w:eastAsiaTheme="minorEastAsia"/>
          <w:b/>
          <w:bCs/>
          <w:iCs/>
          <w:sz w:val="22"/>
        </w:rPr>
        <w:t>this</w:t>
      </w:r>
      <w:r w:rsidRPr="00D5732F">
        <w:rPr>
          <w:rFonts w:eastAsiaTheme="minorEastAsia"/>
          <w:b/>
          <w:bCs/>
          <w:iCs/>
          <w:sz w:val="22"/>
        </w:rPr>
        <w:t xml:space="preserve"> meeting</w:t>
      </w:r>
      <w:r>
        <w:rPr>
          <w:rFonts w:eastAsiaTheme="minorEastAsia"/>
          <w:b/>
          <w:bCs/>
          <w:iCs/>
          <w:sz w:val="22"/>
          <w:lang w:val="en-US"/>
        </w:rPr>
        <w:t>.</w:t>
      </w:r>
    </w:p>
    <w:p w14:paraId="618D124E" w14:textId="77777777" w:rsidR="00D5732F" w:rsidRPr="0002768C" w:rsidRDefault="00D5732F" w:rsidP="00D5732F">
      <w:pPr>
        <w:spacing w:beforeLines="50" w:before="120" w:afterLines="50" w:after="120"/>
        <w:rPr>
          <w:sz w:val="22"/>
          <w:szCs w:val="18"/>
          <w:lang w:val="en-US"/>
        </w:rPr>
      </w:pPr>
    </w:p>
    <w:p w14:paraId="7C041E10" w14:textId="77777777" w:rsidR="00D5732F" w:rsidRPr="005D365C" w:rsidRDefault="00D5732F" w:rsidP="00D5732F">
      <w:pPr>
        <w:spacing w:beforeLines="50" w:before="120" w:afterLines="50" w:after="120"/>
        <w:rPr>
          <w:sz w:val="22"/>
          <w:szCs w:val="18"/>
          <w:lang w:val="en-US"/>
        </w:rPr>
      </w:pPr>
    </w:p>
    <w:p w14:paraId="515D826E" w14:textId="77777777" w:rsidR="007B08C8" w:rsidRPr="005D365C" w:rsidRDefault="007B08C8" w:rsidP="007B08C8">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PSFCH structure</w:t>
      </w:r>
    </w:p>
    <w:tbl>
      <w:tblPr>
        <w:tblStyle w:val="afc"/>
        <w:tblW w:w="0" w:type="auto"/>
        <w:tblLook w:val="04A0" w:firstRow="1" w:lastRow="0" w:firstColumn="1" w:lastColumn="0" w:noHBand="0" w:noVBand="1"/>
      </w:tblPr>
      <w:tblGrid>
        <w:gridCol w:w="9962"/>
      </w:tblGrid>
      <w:tr w:rsidR="007B08C8" w:rsidRPr="004F4ABB" w14:paraId="3497A99B" w14:textId="77777777" w:rsidTr="005C5604">
        <w:tc>
          <w:tcPr>
            <w:tcW w:w="9962" w:type="dxa"/>
          </w:tcPr>
          <w:p w14:paraId="0ECDE669" w14:textId="77777777" w:rsidR="004F4ABB" w:rsidRPr="004F4ABB" w:rsidRDefault="004F4ABB" w:rsidP="004F4ABB">
            <w:pPr>
              <w:spacing w:after="0"/>
              <w:rPr>
                <w:rFonts w:eastAsia="Batang"/>
                <w:b/>
                <w:sz w:val="18"/>
                <w:szCs w:val="18"/>
                <w:lang w:eastAsia="zh-CN"/>
              </w:rPr>
            </w:pPr>
            <w:r w:rsidRPr="004F4ABB">
              <w:rPr>
                <w:rFonts w:eastAsia="Batang"/>
                <w:b/>
                <w:sz w:val="18"/>
                <w:szCs w:val="18"/>
                <w:highlight w:val="green"/>
                <w:lang w:eastAsia="zh-CN"/>
              </w:rPr>
              <w:t>Agreement</w:t>
            </w:r>
          </w:p>
          <w:p w14:paraId="0C0D117B" w14:textId="77777777" w:rsidR="004F4ABB" w:rsidRPr="004F4ABB" w:rsidRDefault="004F4ABB" w:rsidP="004F4ABB">
            <w:pPr>
              <w:spacing w:after="0"/>
              <w:rPr>
                <w:rFonts w:eastAsia="Batang"/>
                <w:sz w:val="18"/>
                <w:szCs w:val="18"/>
                <w:lang w:eastAsia="zh-CN"/>
              </w:rPr>
            </w:pPr>
            <w:r w:rsidRPr="004F4ABB">
              <w:rPr>
                <w:rFonts w:eastAsia="Batang"/>
                <w:sz w:val="18"/>
                <w:szCs w:val="18"/>
                <w:lang w:eastAsia="zh-CN"/>
              </w:rPr>
              <w:t>Regarding PSFCH transmission with 15 kHz and 30 kHz SCS:</w:t>
            </w:r>
          </w:p>
          <w:p w14:paraId="6C644C29" w14:textId="77777777" w:rsidR="004F4ABB" w:rsidRPr="004F4ABB" w:rsidRDefault="004F4ABB" w:rsidP="004F4ABB">
            <w:pPr>
              <w:numPr>
                <w:ilvl w:val="0"/>
                <w:numId w:val="30"/>
              </w:numPr>
              <w:spacing w:after="0"/>
              <w:rPr>
                <w:rFonts w:eastAsia="Batang"/>
                <w:sz w:val="18"/>
                <w:szCs w:val="18"/>
                <w:lang w:eastAsia="zh-CN"/>
              </w:rPr>
            </w:pPr>
            <w:r w:rsidRPr="004F4ABB">
              <w:rPr>
                <w:rFonts w:eastAsia="Batang"/>
                <w:sz w:val="18"/>
                <w:szCs w:val="18"/>
                <w:lang w:eastAsia="zh-CN"/>
              </w:rPr>
              <w:t>One of the following alternatives is (pre-)configured:</w:t>
            </w:r>
          </w:p>
          <w:p w14:paraId="5ECAAEBD" w14:textId="77777777" w:rsidR="004F4ABB" w:rsidRPr="004F4ABB" w:rsidRDefault="004F4ABB" w:rsidP="004F4ABB">
            <w:pPr>
              <w:numPr>
                <w:ilvl w:val="1"/>
                <w:numId w:val="30"/>
              </w:numPr>
              <w:spacing w:after="0"/>
              <w:rPr>
                <w:rFonts w:eastAsia="Batang"/>
                <w:sz w:val="18"/>
                <w:szCs w:val="18"/>
                <w:lang w:eastAsia="zh-CN"/>
              </w:rPr>
            </w:pPr>
            <w:r w:rsidRPr="004F4ABB">
              <w:rPr>
                <w:rFonts w:eastAsia="Batang"/>
                <w:sz w:val="18"/>
                <w:szCs w:val="18"/>
                <w:lang w:eastAsia="zh-CN"/>
              </w:rPr>
              <w:t>Alt 1-1b: each PSFCH transmission occupies 1 common interlace and K3 dedicated PRB(s)</w:t>
            </w:r>
          </w:p>
          <w:p w14:paraId="209E6D97" w14:textId="77777777" w:rsidR="004F4ABB" w:rsidRPr="004F4ABB" w:rsidRDefault="004F4ABB" w:rsidP="004F4ABB">
            <w:pPr>
              <w:numPr>
                <w:ilvl w:val="2"/>
                <w:numId w:val="30"/>
              </w:numPr>
              <w:spacing w:after="0"/>
              <w:rPr>
                <w:rFonts w:eastAsia="Batang"/>
                <w:sz w:val="18"/>
                <w:szCs w:val="18"/>
                <w:lang w:eastAsia="zh-CN"/>
              </w:rPr>
            </w:pPr>
            <w:r w:rsidRPr="004F4ABB">
              <w:rPr>
                <w:rFonts w:eastAsia="Batang"/>
                <w:sz w:val="18"/>
                <w:szCs w:val="18"/>
                <w:lang w:eastAsia="zh-CN"/>
              </w:rPr>
              <w:t>K3 is (pre-)configured</w:t>
            </w:r>
          </w:p>
          <w:p w14:paraId="78DF0707" w14:textId="77777777" w:rsidR="004F4ABB" w:rsidRPr="00FB35E1" w:rsidRDefault="004F4ABB" w:rsidP="004F4ABB">
            <w:pPr>
              <w:numPr>
                <w:ilvl w:val="3"/>
                <w:numId w:val="30"/>
              </w:numPr>
              <w:spacing w:after="0"/>
              <w:rPr>
                <w:rFonts w:eastAsia="Batang"/>
                <w:sz w:val="18"/>
                <w:szCs w:val="18"/>
                <w:highlight w:val="yellow"/>
                <w:lang w:eastAsia="zh-CN"/>
              </w:rPr>
            </w:pPr>
            <w:r w:rsidRPr="00FB35E1">
              <w:rPr>
                <w:rFonts w:eastAsia="Batang"/>
                <w:sz w:val="18"/>
                <w:szCs w:val="18"/>
                <w:highlight w:val="yellow"/>
                <w:lang w:eastAsia="zh-CN"/>
              </w:rPr>
              <w:t>Value range for K3 at least includes {1, 2, 5}</w:t>
            </w:r>
          </w:p>
          <w:p w14:paraId="1F1D9B32" w14:textId="77777777" w:rsidR="004F4ABB" w:rsidRPr="004F4ABB" w:rsidRDefault="004F4ABB" w:rsidP="004F4ABB">
            <w:pPr>
              <w:numPr>
                <w:ilvl w:val="2"/>
                <w:numId w:val="30"/>
              </w:numPr>
              <w:spacing w:after="0"/>
              <w:rPr>
                <w:rFonts w:eastAsia="Batang"/>
                <w:sz w:val="18"/>
                <w:szCs w:val="18"/>
                <w:lang w:eastAsia="zh-CN"/>
              </w:rPr>
            </w:pPr>
            <w:r w:rsidRPr="004F4ABB">
              <w:rPr>
                <w:rFonts w:eastAsia="Batang"/>
                <w:sz w:val="18"/>
                <w:szCs w:val="18"/>
                <w:lang w:eastAsia="x-none"/>
              </w:rPr>
              <w:t>K3 dedicated PRB(s) are on the same interlace</w:t>
            </w:r>
          </w:p>
          <w:p w14:paraId="4DD7862F" w14:textId="77777777" w:rsidR="004F4ABB" w:rsidRPr="004F4ABB" w:rsidRDefault="004F4ABB" w:rsidP="004F4ABB">
            <w:pPr>
              <w:numPr>
                <w:ilvl w:val="2"/>
                <w:numId w:val="30"/>
              </w:numPr>
              <w:spacing w:after="0"/>
              <w:rPr>
                <w:rFonts w:eastAsia="Batang"/>
                <w:sz w:val="18"/>
                <w:szCs w:val="18"/>
                <w:lang w:eastAsia="zh-CN"/>
              </w:rPr>
            </w:pPr>
            <w:r w:rsidRPr="004F4ABB">
              <w:rPr>
                <w:rFonts w:eastAsia="Batang"/>
                <w:sz w:val="18"/>
                <w:szCs w:val="18"/>
                <w:lang w:eastAsia="zh-CN"/>
              </w:rPr>
              <w:t>There can be some guardband PRB(s) between common PRB and dedicated PRB</w:t>
            </w:r>
          </w:p>
          <w:p w14:paraId="60439BAE" w14:textId="77777777" w:rsidR="004F4ABB" w:rsidRPr="00FB35E1" w:rsidRDefault="004F4ABB" w:rsidP="004F4ABB">
            <w:pPr>
              <w:numPr>
                <w:ilvl w:val="3"/>
                <w:numId w:val="30"/>
              </w:numPr>
              <w:spacing w:after="0"/>
              <w:rPr>
                <w:rFonts w:eastAsia="Batang"/>
                <w:sz w:val="18"/>
                <w:szCs w:val="18"/>
                <w:highlight w:val="yellow"/>
                <w:lang w:eastAsia="zh-CN"/>
              </w:rPr>
            </w:pPr>
            <w:r w:rsidRPr="00FB35E1">
              <w:rPr>
                <w:rFonts w:eastAsia="Batang"/>
                <w:sz w:val="18"/>
                <w:szCs w:val="18"/>
                <w:highlight w:val="yellow"/>
                <w:lang w:eastAsia="zh-CN"/>
              </w:rPr>
              <w:t xml:space="preserve">FFS details, e.g., whether/how to derive the number of guardband PRB(s), whether to additionally introduce a (pre-)configured gap (including 0), or whether this can be satisfied by </w:t>
            </w:r>
            <w:r w:rsidRPr="00FB35E1">
              <w:rPr>
                <w:rFonts w:eastAsia="Batang"/>
                <w:sz w:val="18"/>
                <w:szCs w:val="18"/>
                <w:highlight w:val="yellow"/>
                <w:lang w:eastAsia="zh-CN"/>
              </w:rPr>
              <w:lastRenderedPageBreak/>
              <w:t>(pre-)configuration and there is no additional specification impact (e.g., setting proper bit values in bitmap for PSFCH PRB allocation), etc.</w:t>
            </w:r>
          </w:p>
          <w:p w14:paraId="1CB83D8D" w14:textId="77777777" w:rsidR="004F4ABB" w:rsidRPr="00FB35E1" w:rsidRDefault="004F4ABB" w:rsidP="004F4ABB">
            <w:pPr>
              <w:numPr>
                <w:ilvl w:val="3"/>
                <w:numId w:val="30"/>
              </w:numPr>
              <w:spacing w:after="0"/>
              <w:rPr>
                <w:rFonts w:eastAsia="Batang"/>
                <w:sz w:val="18"/>
                <w:szCs w:val="18"/>
                <w:highlight w:val="yellow"/>
                <w:lang w:eastAsia="zh-CN"/>
              </w:rPr>
            </w:pPr>
            <w:r w:rsidRPr="00FB35E1">
              <w:rPr>
                <w:rFonts w:eastAsia="Batang"/>
                <w:sz w:val="18"/>
                <w:szCs w:val="18"/>
                <w:highlight w:val="yellow"/>
                <w:lang w:eastAsia="zh-CN"/>
              </w:rPr>
              <w:t>FFS whether to additionally introduce guardband RE between common PRB and dedicated PRB</w:t>
            </w:r>
          </w:p>
          <w:p w14:paraId="631E0DCE" w14:textId="77777777" w:rsidR="004F4ABB" w:rsidRPr="004F4ABB" w:rsidRDefault="004F4ABB" w:rsidP="004F4ABB">
            <w:pPr>
              <w:numPr>
                <w:ilvl w:val="2"/>
                <w:numId w:val="30"/>
              </w:numPr>
              <w:spacing w:after="0"/>
              <w:rPr>
                <w:rFonts w:eastAsia="Batang"/>
                <w:sz w:val="18"/>
                <w:szCs w:val="18"/>
                <w:lang w:eastAsia="zh-CN"/>
              </w:rPr>
            </w:pPr>
            <w:r w:rsidRPr="004F4ABB">
              <w:rPr>
                <w:rFonts w:eastAsia="Batang"/>
                <w:sz w:val="18"/>
                <w:szCs w:val="18"/>
                <w:lang w:eastAsia="zh-CN"/>
              </w:rPr>
              <w:t>On the K3 dedicated PRB(s), multiple CS pairs can be used as in legacy NR SL PSFCH transmission</w:t>
            </w:r>
          </w:p>
          <w:p w14:paraId="130491E6" w14:textId="77777777" w:rsidR="004F4ABB" w:rsidRPr="00FB35E1" w:rsidRDefault="004F4ABB" w:rsidP="004F4ABB">
            <w:pPr>
              <w:numPr>
                <w:ilvl w:val="2"/>
                <w:numId w:val="30"/>
              </w:numPr>
              <w:spacing w:after="0"/>
              <w:rPr>
                <w:rFonts w:eastAsia="Batang"/>
                <w:sz w:val="18"/>
                <w:szCs w:val="18"/>
                <w:highlight w:val="yellow"/>
                <w:lang w:eastAsia="zh-CN"/>
              </w:rPr>
            </w:pPr>
            <w:r w:rsidRPr="00FB35E1">
              <w:rPr>
                <w:rFonts w:eastAsia="Batang"/>
                <w:sz w:val="18"/>
                <w:szCs w:val="18"/>
                <w:highlight w:val="yellow"/>
                <w:lang w:eastAsia="zh-CN"/>
              </w:rPr>
              <w:t>When a PRB of common interlace and a dedicated PRB locate within the same 1 MHz bandwidth, UE only transmits on the dedicated PRB subject to meeting OCB requirements</w:t>
            </w:r>
          </w:p>
          <w:p w14:paraId="315DD3E9" w14:textId="77777777" w:rsidR="004F4ABB" w:rsidRPr="00FB35E1" w:rsidRDefault="004F4ABB" w:rsidP="004F4ABB">
            <w:pPr>
              <w:numPr>
                <w:ilvl w:val="2"/>
                <w:numId w:val="30"/>
              </w:numPr>
              <w:spacing w:after="0"/>
              <w:rPr>
                <w:rFonts w:eastAsia="Batang"/>
                <w:sz w:val="18"/>
                <w:szCs w:val="18"/>
                <w:highlight w:val="yellow"/>
                <w:lang w:eastAsia="zh-CN"/>
              </w:rPr>
            </w:pPr>
            <w:r w:rsidRPr="00FB35E1">
              <w:rPr>
                <w:rFonts w:eastAsia="Batang"/>
                <w:sz w:val="18"/>
                <w:szCs w:val="18"/>
                <w:highlight w:val="yellow"/>
                <w:lang w:eastAsia="zh-CN"/>
              </w:rPr>
              <w:t>FFS: whether to reduce power on common PRBs</w:t>
            </w:r>
          </w:p>
          <w:p w14:paraId="779763B0" w14:textId="77777777" w:rsidR="004F4ABB" w:rsidRPr="004F4ABB" w:rsidRDefault="004F4ABB" w:rsidP="004F4ABB">
            <w:pPr>
              <w:numPr>
                <w:ilvl w:val="1"/>
                <w:numId w:val="30"/>
              </w:numPr>
              <w:spacing w:after="0"/>
              <w:rPr>
                <w:rFonts w:eastAsia="Batang"/>
                <w:sz w:val="18"/>
                <w:szCs w:val="18"/>
                <w:lang w:eastAsia="zh-CN"/>
              </w:rPr>
            </w:pPr>
            <w:r w:rsidRPr="004F4ABB">
              <w:rPr>
                <w:rFonts w:eastAsia="Batang"/>
                <w:sz w:val="18"/>
                <w:szCs w:val="18"/>
                <w:lang w:eastAsia="zh-CN"/>
              </w:rPr>
              <w:t>Alt 2-3a: each PSFCH transmission occupies 1 dedicated interlace</w:t>
            </w:r>
          </w:p>
          <w:p w14:paraId="05D8532C" w14:textId="77777777" w:rsidR="004F4ABB" w:rsidRPr="004F4ABB" w:rsidRDefault="004F4ABB" w:rsidP="004F4ABB">
            <w:pPr>
              <w:numPr>
                <w:ilvl w:val="0"/>
                <w:numId w:val="30"/>
              </w:numPr>
              <w:spacing w:after="0"/>
              <w:rPr>
                <w:rFonts w:eastAsia="Batang"/>
                <w:sz w:val="18"/>
                <w:szCs w:val="18"/>
                <w:lang w:eastAsia="zh-CN"/>
              </w:rPr>
            </w:pPr>
            <w:r w:rsidRPr="004F4ABB">
              <w:rPr>
                <w:rFonts w:eastAsia="Batang"/>
                <w:sz w:val="18"/>
                <w:szCs w:val="18"/>
                <w:lang w:eastAsia="zh-CN"/>
              </w:rPr>
              <w:t>PSSCH transmissions on non-overlapped resources are mapped to orthogonal dedicated PRBs for PSFCH transmission</w:t>
            </w:r>
          </w:p>
          <w:p w14:paraId="56FB78C1" w14:textId="77777777" w:rsidR="004F4ABB" w:rsidRPr="00FB35E1" w:rsidRDefault="004F4ABB" w:rsidP="004F4ABB">
            <w:pPr>
              <w:numPr>
                <w:ilvl w:val="0"/>
                <w:numId w:val="30"/>
              </w:numPr>
              <w:spacing w:after="0"/>
              <w:rPr>
                <w:rFonts w:eastAsia="Batang"/>
                <w:sz w:val="18"/>
                <w:szCs w:val="18"/>
                <w:highlight w:val="yellow"/>
                <w:lang w:eastAsia="zh-CN"/>
              </w:rPr>
            </w:pPr>
            <w:r w:rsidRPr="00FB35E1">
              <w:rPr>
                <w:rFonts w:eastAsia="Batang"/>
                <w:sz w:val="18"/>
                <w:szCs w:val="18"/>
                <w:highlight w:val="yellow"/>
                <w:lang w:eastAsia="zh-CN"/>
              </w:rPr>
              <w:t>FFS: whether or not to support PRB-level cyclic shift hopping as in NR-U to reduce PAPR</w:t>
            </w:r>
          </w:p>
          <w:p w14:paraId="1174456A" w14:textId="461AAFBE" w:rsidR="007B08C8" w:rsidRPr="004F4ABB" w:rsidRDefault="004F4ABB" w:rsidP="004F4ABB">
            <w:pPr>
              <w:numPr>
                <w:ilvl w:val="0"/>
                <w:numId w:val="30"/>
              </w:numPr>
              <w:spacing w:after="0"/>
              <w:rPr>
                <w:rFonts w:eastAsia="Batang"/>
                <w:sz w:val="18"/>
                <w:szCs w:val="18"/>
                <w:lang w:eastAsia="zh-CN"/>
              </w:rPr>
            </w:pPr>
            <w:r w:rsidRPr="00FB35E1">
              <w:rPr>
                <w:rFonts w:eastAsia="Batang"/>
                <w:sz w:val="18"/>
                <w:szCs w:val="18"/>
                <w:highlight w:val="yellow"/>
                <w:lang w:eastAsia="zh-CN"/>
              </w:rPr>
              <w:t>FFS: whether to drop common PRBs if the dedicated PRBs can already satisfy OCB requirement</w:t>
            </w:r>
          </w:p>
        </w:tc>
      </w:tr>
    </w:tbl>
    <w:p w14:paraId="7686405C" w14:textId="2B5512FB" w:rsidR="009E62E8" w:rsidRPr="00752059" w:rsidRDefault="009E62E8" w:rsidP="009E62E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lastRenderedPageBreak/>
        <w:t>Details of Alt 1-1b PSFCH structure</w:t>
      </w:r>
    </w:p>
    <w:p w14:paraId="79C600A5" w14:textId="01AB446C" w:rsidR="00752059" w:rsidRPr="00752059" w:rsidRDefault="00752059" w:rsidP="00752059">
      <w:pPr>
        <w:spacing w:beforeLines="50" w:before="120" w:afterLines="50" w:after="120"/>
        <w:rPr>
          <w:sz w:val="22"/>
          <w:szCs w:val="18"/>
          <w:lang w:val="en-US"/>
        </w:rPr>
      </w:pPr>
      <w:r>
        <w:rPr>
          <w:rFonts w:hint="eastAsia"/>
          <w:sz w:val="22"/>
          <w:szCs w:val="18"/>
          <w:lang w:val="en-US"/>
        </w:rPr>
        <w:t xml:space="preserve">After </w:t>
      </w:r>
      <w:r>
        <w:rPr>
          <w:sz w:val="22"/>
          <w:szCs w:val="18"/>
          <w:lang w:val="en-US"/>
        </w:rPr>
        <w:t xml:space="preserve">long discussion on PSFCH structure, finally Alt 1-1b and Alt 2-3a were agreed with (pre-)configurability at the last meeting. Then discussion on details </w:t>
      </w:r>
      <w:r w:rsidR="00F47290">
        <w:rPr>
          <w:sz w:val="22"/>
          <w:szCs w:val="18"/>
          <w:lang w:val="en-US"/>
        </w:rPr>
        <w:t>is</w:t>
      </w:r>
      <w:r>
        <w:rPr>
          <w:sz w:val="22"/>
          <w:szCs w:val="18"/>
          <w:lang w:val="en-US"/>
        </w:rPr>
        <w:t xml:space="preserve"> necessary in this meeting.</w:t>
      </w:r>
    </w:p>
    <w:p w14:paraId="4CFA469E" w14:textId="7F8626B1" w:rsidR="001760DA" w:rsidRPr="005D365C" w:rsidRDefault="001760DA" w:rsidP="001760DA">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1760DA">
        <w:rPr>
          <w:rFonts w:ascii="Arial" w:eastAsia="DengXian" w:hAnsi="Arial"/>
          <w:b/>
          <w:bCs/>
          <w:kern w:val="28"/>
          <w:sz w:val="22"/>
          <w:szCs w:val="22"/>
          <w:lang w:eastAsia="zh-CN"/>
        </w:rPr>
        <w:t>K3 mapping</w:t>
      </w:r>
    </w:p>
    <w:p w14:paraId="68F4F960" w14:textId="5025D435" w:rsidR="009E62E8" w:rsidRDefault="00752059" w:rsidP="007B08C8">
      <w:pPr>
        <w:spacing w:beforeLines="50" w:before="120" w:afterLines="50" w:after="120"/>
        <w:rPr>
          <w:sz w:val="22"/>
          <w:szCs w:val="18"/>
        </w:rPr>
      </w:pPr>
      <w:r>
        <w:rPr>
          <w:rFonts w:hint="eastAsia"/>
          <w:sz w:val="22"/>
          <w:szCs w:val="18"/>
          <w:lang w:val="en-US"/>
        </w:rPr>
        <w:t>F</w:t>
      </w:r>
      <w:r>
        <w:rPr>
          <w:sz w:val="22"/>
          <w:szCs w:val="18"/>
          <w:lang w:val="en-US"/>
        </w:rPr>
        <w:t xml:space="preserve">or Alt 1-1b, K3 dedicated PRBs are used </w:t>
      </w:r>
      <w:r w:rsidR="00F47290">
        <w:rPr>
          <w:sz w:val="22"/>
          <w:szCs w:val="18"/>
          <w:lang w:val="en-US"/>
        </w:rPr>
        <w:t xml:space="preserve">to convey HARQ-ACK information. These K3 PRBs are within a single interlace, and </w:t>
      </w:r>
      <w:r w:rsidR="00F47290">
        <w:rPr>
          <w:sz w:val="22"/>
          <w:szCs w:val="18"/>
        </w:rPr>
        <w:t>f</w:t>
      </w:r>
      <w:r w:rsidR="00F47290" w:rsidRPr="00F47290">
        <w:rPr>
          <w:sz w:val="22"/>
          <w:szCs w:val="18"/>
        </w:rPr>
        <w:t xml:space="preserve">rom </w:t>
      </w:r>
      <w:r w:rsidR="00F47290">
        <w:rPr>
          <w:sz w:val="22"/>
          <w:szCs w:val="18"/>
        </w:rPr>
        <w:t xml:space="preserve">the </w:t>
      </w:r>
      <w:r w:rsidR="00F47290" w:rsidRPr="00F47290">
        <w:rPr>
          <w:sz w:val="22"/>
          <w:szCs w:val="18"/>
        </w:rPr>
        <w:t>PRBs in a single interlace</w:t>
      </w:r>
      <w:r w:rsidR="00F47290">
        <w:rPr>
          <w:sz w:val="22"/>
          <w:szCs w:val="18"/>
        </w:rPr>
        <w:t xml:space="preserve">, </w:t>
      </w:r>
      <w:r w:rsidR="00F47290" w:rsidRPr="00F47290">
        <w:rPr>
          <w:sz w:val="22"/>
          <w:szCs w:val="18"/>
        </w:rPr>
        <w:t>which PRB is used for each PSFCH TX has not been decided</w:t>
      </w:r>
      <w:r w:rsidR="00F47290">
        <w:rPr>
          <w:sz w:val="22"/>
          <w:szCs w:val="18"/>
        </w:rPr>
        <w:t xml:space="preserve">. In our view, lower spec impact is preferred, i.e., one possibility is that the lowest PRB is determined based on the existing mechanism in R16/17 SL, and the remaining dedicated PRBs are derived from the lowest PRB. </w:t>
      </w:r>
      <w:r w:rsidR="00770F78">
        <w:rPr>
          <w:sz w:val="22"/>
          <w:szCs w:val="18"/>
        </w:rPr>
        <w:t xml:space="preserve">Although other mechanisms may be considerable, </w:t>
      </w:r>
      <w:r w:rsidR="007E0D78">
        <w:rPr>
          <w:sz w:val="22"/>
          <w:szCs w:val="18"/>
        </w:rPr>
        <w:t>we believe that such a simple way is sufficient.</w:t>
      </w:r>
    </w:p>
    <w:p w14:paraId="05D4DA4F" w14:textId="29D38F86" w:rsidR="007E0D78" w:rsidRPr="005D365C" w:rsidRDefault="007E0D78" w:rsidP="007E0D78">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12</w:t>
      </w:r>
      <w:r w:rsidRPr="005D365C">
        <w:rPr>
          <w:rFonts w:eastAsiaTheme="minorEastAsia"/>
          <w:b/>
          <w:sz w:val="22"/>
          <w:u w:val="single"/>
          <w:lang w:val="en-US"/>
        </w:rPr>
        <w:t>:</w:t>
      </w:r>
    </w:p>
    <w:p w14:paraId="51C7B475" w14:textId="3C524779" w:rsidR="007E0D78" w:rsidRPr="007E0D78" w:rsidRDefault="007E0D78" w:rsidP="007E0D78">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00D53663">
        <w:rPr>
          <w:rFonts w:eastAsiaTheme="minorEastAsia"/>
          <w:b/>
          <w:bCs/>
          <w:iCs/>
          <w:sz w:val="22"/>
        </w:rPr>
        <w:t xml:space="preserve">a single PSFCH TX by </w:t>
      </w:r>
      <w:r>
        <w:rPr>
          <w:rFonts w:eastAsiaTheme="minorEastAsia"/>
          <w:b/>
          <w:bCs/>
          <w:iCs/>
          <w:sz w:val="22"/>
        </w:rPr>
        <w:t>Alt 1-1b,</w:t>
      </w:r>
    </w:p>
    <w:p w14:paraId="773C0FDD" w14:textId="156B6733" w:rsidR="00D53663" w:rsidRPr="00D53663" w:rsidRDefault="00D53663" w:rsidP="007E0D78">
      <w:pPr>
        <w:numPr>
          <w:ilvl w:val="1"/>
          <w:numId w:val="9"/>
        </w:numPr>
        <w:spacing w:before="50" w:afterLines="50" w:after="120"/>
        <w:rPr>
          <w:rFonts w:eastAsiaTheme="minorEastAsia"/>
          <w:b/>
          <w:bCs/>
          <w:iCs/>
          <w:sz w:val="22"/>
          <w:lang w:val="en-US"/>
        </w:rPr>
      </w:pPr>
      <w:r>
        <w:rPr>
          <w:rFonts w:eastAsiaTheme="minorEastAsia"/>
          <w:b/>
          <w:bCs/>
          <w:iCs/>
          <w:sz w:val="22"/>
        </w:rPr>
        <w:t>T</w:t>
      </w:r>
      <w:r w:rsidR="007E0D78" w:rsidRPr="007E0D78">
        <w:rPr>
          <w:rFonts w:eastAsiaTheme="minorEastAsia"/>
          <w:b/>
          <w:bCs/>
          <w:iCs/>
          <w:sz w:val="22"/>
        </w:rPr>
        <w:t>he lowest PRB</w:t>
      </w:r>
      <w:r>
        <w:rPr>
          <w:rFonts w:eastAsiaTheme="minorEastAsia"/>
          <w:b/>
          <w:bCs/>
          <w:iCs/>
          <w:sz w:val="22"/>
        </w:rPr>
        <w:t xml:space="preserve"> of K3 dedicated PRBs</w:t>
      </w:r>
      <w:r w:rsidR="007E0D78" w:rsidRPr="007E0D78">
        <w:rPr>
          <w:rFonts w:eastAsiaTheme="minorEastAsia"/>
          <w:b/>
          <w:bCs/>
          <w:iCs/>
          <w:sz w:val="22"/>
        </w:rPr>
        <w:t xml:space="preserve"> is determined</w:t>
      </w:r>
      <w:r w:rsidR="007E0D78">
        <w:rPr>
          <w:rFonts w:eastAsiaTheme="minorEastAsia"/>
          <w:b/>
          <w:bCs/>
          <w:iCs/>
          <w:sz w:val="22"/>
        </w:rPr>
        <w:t xml:space="preserve"> from PRBs provided by </w:t>
      </w:r>
      <w:r w:rsidR="007E0D78" w:rsidRPr="007E0D78">
        <w:rPr>
          <w:rFonts w:eastAsiaTheme="minorEastAsia"/>
          <w:b/>
          <w:bCs/>
          <w:i/>
          <w:sz w:val="22"/>
        </w:rPr>
        <w:t>sl-PSFCH-RB-Set</w:t>
      </w:r>
      <w:r w:rsidR="007E0D78" w:rsidRPr="007E0D78">
        <w:rPr>
          <w:rFonts w:eastAsiaTheme="minorEastAsia"/>
          <w:b/>
          <w:bCs/>
          <w:iCs/>
          <w:sz w:val="22"/>
        </w:rPr>
        <w:t xml:space="preserve"> as in legacy rule</w:t>
      </w:r>
      <w:r>
        <w:rPr>
          <w:rFonts w:eastAsiaTheme="minorEastAsia"/>
          <w:b/>
          <w:bCs/>
          <w:iCs/>
          <w:sz w:val="22"/>
        </w:rPr>
        <w:t xml:space="preserve">. The determined PRB index is </w:t>
      </w:r>
      <w:r w:rsidR="003741F7">
        <w:rPr>
          <w:rFonts w:eastAsiaTheme="minorEastAsia"/>
          <w:b/>
          <w:bCs/>
          <w:iCs/>
          <w:sz w:val="22"/>
        </w:rPr>
        <w:t xml:space="preserve">set to </w:t>
      </w:r>
      <w:r>
        <w:rPr>
          <w:rFonts w:eastAsiaTheme="minorEastAsia"/>
          <w:b/>
          <w:bCs/>
          <w:iCs/>
          <w:sz w:val="22"/>
        </w:rPr>
        <w:t>L</w:t>
      </w:r>
      <w:r w:rsidR="003741F7">
        <w:rPr>
          <w:rFonts w:eastAsiaTheme="minorEastAsia"/>
          <w:b/>
          <w:bCs/>
          <w:iCs/>
          <w:sz w:val="22"/>
        </w:rPr>
        <w:t>.</w:t>
      </w:r>
    </w:p>
    <w:p w14:paraId="59737FE9" w14:textId="6855E2CA" w:rsidR="00D53663" w:rsidRPr="00D53663" w:rsidRDefault="00D53663" w:rsidP="007E0D78">
      <w:pPr>
        <w:numPr>
          <w:ilvl w:val="1"/>
          <w:numId w:val="9"/>
        </w:numPr>
        <w:spacing w:before="50" w:afterLines="50" w:after="120"/>
        <w:rPr>
          <w:rFonts w:eastAsiaTheme="minorEastAsia"/>
          <w:b/>
          <w:bCs/>
          <w:iCs/>
          <w:sz w:val="22"/>
          <w:lang w:val="en-US"/>
        </w:rPr>
      </w:pPr>
      <w:r>
        <w:rPr>
          <w:rFonts w:eastAsiaTheme="minorEastAsia"/>
          <w:b/>
          <w:bCs/>
          <w:iCs/>
          <w:sz w:val="22"/>
        </w:rPr>
        <w:t>For n-th</w:t>
      </w:r>
      <w:r w:rsidR="003741F7">
        <w:rPr>
          <w:rFonts w:eastAsiaTheme="minorEastAsia"/>
          <w:b/>
          <w:bCs/>
          <w:iCs/>
          <w:sz w:val="22"/>
        </w:rPr>
        <w:t xml:space="preserve"> (</w:t>
      </w:r>
      <m:oMath>
        <m:r>
          <m:rPr>
            <m:sty m:val="bi"/>
          </m:rPr>
          <w:rPr>
            <w:rFonts w:ascii="Cambria Math" w:eastAsiaTheme="minorEastAsia" w:hAnsi="Cambria Math"/>
            <w:sz w:val="22"/>
          </w:rPr>
          <m:t>1≤n≤K</m:t>
        </m:r>
        <m:r>
          <m:rPr>
            <m:sty m:val="bi"/>
          </m:rPr>
          <w:rPr>
            <w:rFonts w:ascii="Cambria Math" w:eastAsiaTheme="minorEastAsia" w:hAnsi="Cambria Math"/>
            <w:sz w:val="22"/>
          </w:rPr>
          <m:t>3-1)</m:t>
        </m:r>
      </m:oMath>
      <w:r>
        <w:rPr>
          <w:rFonts w:eastAsiaTheme="minorEastAsia"/>
          <w:b/>
          <w:bCs/>
          <w:iCs/>
          <w:sz w:val="22"/>
        </w:rPr>
        <w:t xml:space="preserve"> PRB</w:t>
      </w:r>
      <w:r w:rsidR="003741F7">
        <w:rPr>
          <w:rFonts w:eastAsiaTheme="minorEastAsia"/>
          <w:b/>
          <w:bCs/>
          <w:iCs/>
          <w:sz w:val="22"/>
        </w:rPr>
        <w:t xml:space="preserve"> in</w:t>
      </w:r>
      <w:r>
        <w:rPr>
          <w:rFonts w:eastAsiaTheme="minorEastAsia"/>
          <w:b/>
          <w:bCs/>
          <w:iCs/>
          <w:sz w:val="22"/>
        </w:rPr>
        <w:t xml:space="preserve"> the remaining PRBs of K3 dedicated PRBs, if any, </w:t>
      </w:r>
      <w:r w:rsidR="003741F7">
        <w:rPr>
          <w:rFonts w:eastAsiaTheme="minorEastAsia"/>
          <w:b/>
          <w:bCs/>
          <w:iCs/>
          <w:sz w:val="22"/>
        </w:rPr>
        <w:t>the PRB is determined by</w:t>
      </w:r>
      <w:r w:rsidR="003741F7" w:rsidRPr="007E0D78">
        <w:rPr>
          <w:rFonts w:eastAsiaTheme="minorEastAsia"/>
          <w:b/>
          <w:bCs/>
          <w:iCs/>
          <w:sz w:val="22"/>
        </w:rPr>
        <w:t xml:space="preserve"> a defined/(pre-)configured gap G</w:t>
      </w:r>
      <w:r w:rsidR="003741F7">
        <w:rPr>
          <w:rFonts w:eastAsiaTheme="minorEastAsia"/>
          <w:b/>
          <w:bCs/>
          <w:iCs/>
          <w:sz w:val="22"/>
        </w:rPr>
        <w:t xml:space="preserve"> as L + n </w:t>
      </w:r>
      <w:r w:rsidR="003741F7" w:rsidRPr="003741F7">
        <w:rPr>
          <w:rFonts w:eastAsia="ＭＳ 明朝"/>
          <w:b/>
          <w:bCs/>
          <w:iCs/>
          <w:sz w:val="22"/>
        </w:rPr>
        <w:t>×</w:t>
      </w:r>
      <w:r w:rsidR="003741F7">
        <w:rPr>
          <w:rFonts w:eastAsia="ＭＳ 明朝"/>
          <w:b/>
          <w:bCs/>
          <w:iCs/>
          <w:sz w:val="22"/>
        </w:rPr>
        <w:t xml:space="preserve"> G.</w:t>
      </w:r>
    </w:p>
    <w:p w14:paraId="3ADAA4BA" w14:textId="77777777" w:rsidR="00F24AD6" w:rsidRDefault="00F24AD6" w:rsidP="00F24AD6">
      <w:pPr>
        <w:spacing w:beforeLines="50" w:before="120" w:afterLines="50" w:after="120"/>
        <w:jc w:val="center"/>
        <w:rPr>
          <w:sz w:val="22"/>
          <w:szCs w:val="18"/>
        </w:rPr>
      </w:pPr>
      <w:r w:rsidRPr="00475522">
        <w:rPr>
          <w:noProof/>
        </w:rPr>
        <w:drawing>
          <wp:inline distT="0" distB="0" distL="0" distR="0" wp14:anchorId="01110756" wp14:editId="055331E8">
            <wp:extent cx="6332220" cy="143446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434465"/>
                    </a:xfrm>
                    <a:prstGeom prst="rect">
                      <a:avLst/>
                    </a:prstGeom>
                    <a:noFill/>
                    <a:ln>
                      <a:noFill/>
                    </a:ln>
                  </pic:spPr>
                </pic:pic>
              </a:graphicData>
            </a:graphic>
          </wp:inline>
        </w:drawing>
      </w:r>
    </w:p>
    <w:p w14:paraId="70EE4D1B" w14:textId="036A5B8F" w:rsidR="00F24AD6" w:rsidRPr="00CB791A" w:rsidRDefault="00F24AD6" w:rsidP="00F24AD6">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E60FE6">
        <w:rPr>
          <w:sz w:val="22"/>
          <w:szCs w:val="18"/>
          <w:lang w:val="en-US"/>
        </w:rPr>
        <w:t>7</w:t>
      </w:r>
      <w:r>
        <w:rPr>
          <w:sz w:val="22"/>
          <w:szCs w:val="18"/>
          <w:lang w:val="en-US"/>
        </w:rPr>
        <w:t>: K3 mapping for Alt 1-1b PSFCH</w:t>
      </w:r>
    </w:p>
    <w:p w14:paraId="14CFDBCC" w14:textId="77777777" w:rsidR="00F47290" w:rsidRDefault="00F47290" w:rsidP="007B08C8">
      <w:pPr>
        <w:spacing w:beforeLines="50" w:before="120" w:afterLines="50" w:after="120"/>
        <w:rPr>
          <w:sz w:val="22"/>
          <w:szCs w:val="18"/>
          <w:lang w:val="en-US"/>
        </w:rPr>
      </w:pPr>
    </w:p>
    <w:p w14:paraId="5E8C740B" w14:textId="6CAD2A06" w:rsidR="001760DA" w:rsidRPr="005D365C" w:rsidRDefault="001760DA" w:rsidP="001760DA">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Value range for K3</w:t>
      </w:r>
    </w:p>
    <w:p w14:paraId="7778561C" w14:textId="08A33DB5" w:rsidR="001760DA" w:rsidRDefault="005E1EF4" w:rsidP="007B08C8">
      <w:pPr>
        <w:spacing w:beforeLines="50" w:before="120" w:afterLines="50" w:after="120"/>
        <w:rPr>
          <w:sz w:val="22"/>
          <w:szCs w:val="18"/>
          <w:lang w:val="en-US"/>
        </w:rPr>
      </w:pPr>
      <w:r>
        <w:rPr>
          <w:sz w:val="22"/>
          <w:szCs w:val="18"/>
          <w:lang w:val="en-US"/>
        </w:rPr>
        <w:t>Value range of K3 for Alt 1-1b is a</w:t>
      </w:r>
      <w:r w:rsidR="00DD6DD1">
        <w:rPr>
          <w:sz w:val="22"/>
          <w:szCs w:val="18"/>
          <w:lang w:val="en-US"/>
        </w:rPr>
        <w:t>n</w:t>
      </w:r>
      <w:r>
        <w:rPr>
          <w:sz w:val="22"/>
          <w:szCs w:val="18"/>
          <w:lang w:val="en-US"/>
        </w:rPr>
        <w:t xml:space="preserve"> FFS point. </w:t>
      </w:r>
      <w:r w:rsidR="00DD6DD1">
        <w:rPr>
          <w:sz w:val="22"/>
          <w:szCs w:val="18"/>
          <w:lang w:val="en-US"/>
        </w:rPr>
        <w:t>In our view, higher flexibility is better since multiple PSFCH resource sets can be FDMed within the same slot, e.g., set for HARQ feedback and set for ICU scheme 2, and their performance requirement would be different. Cases such as the following illustration should be available.</w:t>
      </w:r>
    </w:p>
    <w:p w14:paraId="5584A44E" w14:textId="08076FF2" w:rsidR="005E1EF4" w:rsidRDefault="00014F28" w:rsidP="007B08C8">
      <w:pPr>
        <w:spacing w:beforeLines="50" w:before="120" w:afterLines="50" w:after="120"/>
        <w:rPr>
          <w:sz w:val="22"/>
          <w:szCs w:val="18"/>
          <w:lang w:val="en-US"/>
        </w:rPr>
      </w:pPr>
      <w:r w:rsidRPr="00014F28">
        <w:rPr>
          <w:noProof/>
        </w:rPr>
        <w:lastRenderedPageBreak/>
        <w:drawing>
          <wp:inline distT="0" distB="0" distL="0" distR="0" wp14:anchorId="1C6D9499" wp14:editId="08D5C71B">
            <wp:extent cx="6332220" cy="15513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1551305"/>
                    </a:xfrm>
                    <a:prstGeom prst="rect">
                      <a:avLst/>
                    </a:prstGeom>
                    <a:noFill/>
                    <a:ln>
                      <a:noFill/>
                    </a:ln>
                  </pic:spPr>
                </pic:pic>
              </a:graphicData>
            </a:graphic>
          </wp:inline>
        </w:drawing>
      </w:r>
    </w:p>
    <w:p w14:paraId="76E1DCA8" w14:textId="1D4257FE" w:rsidR="00014F28" w:rsidRPr="00CB791A" w:rsidRDefault="00014F28" w:rsidP="00014F28">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E60FE6">
        <w:rPr>
          <w:sz w:val="22"/>
          <w:szCs w:val="18"/>
          <w:lang w:val="en-US"/>
        </w:rPr>
        <w:t>8</w:t>
      </w:r>
      <w:r>
        <w:rPr>
          <w:sz w:val="22"/>
          <w:szCs w:val="18"/>
          <w:lang w:val="en-US"/>
        </w:rPr>
        <w:t>: Value range for K3 (K3 = 3 for HARQ feedback and K3 = 2 for IUC scheme 2)</w:t>
      </w:r>
    </w:p>
    <w:p w14:paraId="000B7454" w14:textId="5697B7E0" w:rsidR="00E8796E" w:rsidRPr="005D365C" w:rsidRDefault="00E8796E" w:rsidP="00E8796E">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13</w:t>
      </w:r>
      <w:r w:rsidRPr="005D365C">
        <w:rPr>
          <w:rFonts w:eastAsiaTheme="minorEastAsia"/>
          <w:b/>
          <w:sz w:val="22"/>
          <w:u w:val="single"/>
          <w:lang w:val="en-US"/>
        </w:rPr>
        <w:t>:</w:t>
      </w:r>
    </w:p>
    <w:p w14:paraId="527A5869" w14:textId="51D5A46B" w:rsidR="00E8796E" w:rsidRPr="007E0D78" w:rsidRDefault="00E8796E" w:rsidP="00E8796E">
      <w:pPr>
        <w:numPr>
          <w:ilvl w:val="0"/>
          <w:numId w:val="9"/>
        </w:numPr>
        <w:spacing w:before="50" w:afterLines="50" w:after="120"/>
        <w:rPr>
          <w:rFonts w:eastAsiaTheme="minorEastAsia"/>
          <w:b/>
          <w:bCs/>
          <w:iCs/>
          <w:sz w:val="22"/>
          <w:lang w:val="en-US"/>
        </w:rPr>
      </w:pPr>
      <w:r>
        <w:rPr>
          <w:rFonts w:eastAsiaTheme="minorEastAsia"/>
          <w:b/>
          <w:bCs/>
          <w:iCs/>
          <w:sz w:val="22"/>
        </w:rPr>
        <w:t xml:space="preserve">For Alt 1-1b PSFCH, </w:t>
      </w:r>
      <w:r w:rsidR="004D4806">
        <w:rPr>
          <w:rFonts w:eastAsiaTheme="minorEastAsia"/>
          <w:b/>
          <w:bCs/>
          <w:iCs/>
          <w:sz w:val="22"/>
        </w:rPr>
        <w:t>value range of K3 is {1, 2, 3, 4, 5}</w:t>
      </w:r>
      <w:r w:rsidR="00F17CC1">
        <w:rPr>
          <w:rFonts w:eastAsiaTheme="minorEastAsia"/>
          <w:b/>
          <w:bCs/>
          <w:iCs/>
          <w:sz w:val="22"/>
        </w:rPr>
        <w:t>.</w:t>
      </w:r>
    </w:p>
    <w:p w14:paraId="31CE0CB3" w14:textId="77777777" w:rsidR="00DD6DD1" w:rsidRPr="00F17CC1" w:rsidRDefault="00DD6DD1" w:rsidP="007B08C8">
      <w:pPr>
        <w:spacing w:beforeLines="50" w:before="120" w:afterLines="50" w:after="120"/>
        <w:rPr>
          <w:sz w:val="22"/>
          <w:szCs w:val="18"/>
          <w:lang w:val="en-US"/>
        </w:rPr>
      </w:pPr>
    </w:p>
    <w:p w14:paraId="2771C76A" w14:textId="7DA60DEB" w:rsidR="001760DA" w:rsidRPr="005D365C" w:rsidRDefault="001760DA" w:rsidP="001760DA">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Issue on OCB requirement</w:t>
      </w:r>
    </w:p>
    <w:p w14:paraId="1429ECE5" w14:textId="6E8AA716" w:rsidR="001760DA" w:rsidRDefault="00E655F5" w:rsidP="007B08C8">
      <w:pPr>
        <w:spacing w:beforeLines="50" w:before="120" w:afterLines="50" w:after="120"/>
        <w:rPr>
          <w:sz w:val="22"/>
          <w:szCs w:val="18"/>
          <w:lang w:val="en-US"/>
        </w:rPr>
      </w:pPr>
      <w:r>
        <w:rPr>
          <w:rFonts w:hint="eastAsia"/>
          <w:sz w:val="22"/>
          <w:szCs w:val="18"/>
          <w:lang w:val="en-US"/>
        </w:rPr>
        <w:t>F</w:t>
      </w:r>
      <w:r>
        <w:rPr>
          <w:sz w:val="22"/>
          <w:szCs w:val="18"/>
          <w:lang w:val="en-US"/>
        </w:rPr>
        <w:t>or Alt 1-1b PSFCH, we found a problem situation. In Alt 1-1b, common PRB(s) is dropped based on the location of dedicated PRBs so that PSD limitation</w:t>
      </w:r>
      <w:r w:rsidR="00F76765">
        <w:rPr>
          <w:sz w:val="22"/>
          <w:szCs w:val="18"/>
          <w:lang w:val="en-US"/>
        </w:rPr>
        <w:t xml:space="preserve"> requirement is met (probably, ‘subject to meeting OCB requirements’ in the agreement should have been ‘subject to meeting PSD limit requirement’ if we understand correctly). Then, due to the drop procedure, </w:t>
      </w:r>
      <w:r w:rsidR="00F76765" w:rsidRPr="00F76765">
        <w:rPr>
          <w:sz w:val="22"/>
          <w:szCs w:val="18"/>
        </w:rPr>
        <w:t>OCB requirement is not met</w:t>
      </w:r>
      <w:r w:rsidR="00F76765">
        <w:rPr>
          <w:sz w:val="22"/>
          <w:szCs w:val="18"/>
        </w:rPr>
        <w:t xml:space="preserve"> in some cases. An example is illustrated below. As the solution, we believe that appropriate (pre-)configuration can avoid such a problem situation. From spec impact perspective, it can be stated as an error case.</w:t>
      </w:r>
    </w:p>
    <w:p w14:paraId="2A86F7FE" w14:textId="7FC8FFC3" w:rsidR="00316CF6" w:rsidRDefault="00F76765" w:rsidP="00F76765">
      <w:pPr>
        <w:spacing w:beforeLines="50" w:before="120" w:afterLines="50" w:after="120"/>
        <w:jc w:val="center"/>
        <w:rPr>
          <w:sz w:val="22"/>
          <w:szCs w:val="18"/>
          <w:lang w:val="en-US"/>
        </w:rPr>
      </w:pPr>
      <w:r w:rsidRPr="00F76765">
        <w:rPr>
          <w:noProof/>
        </w:rPr>
        <w:drawing>
          <wp:inline distT="0" distB="0" distL="0" distR="0" wp14:anchorId="03B63183" wp14:editId="33441D6C">
            <wp:extent cx="3752850" cy="190182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52850" cy="1901825"/>
                    </a:xfrm>
                    <a:prstGeom prst="rect">
                      <a:avLst/>
                    </a:prstGeom>
                    <a:noFill/>
                    <a:ln>
                      <a:noFill/>
                    </a:ln>
                  </pic:spPr>
                </pic:pic>
              </a:graphicData>
            </a:graphic>
          </wp:inline>
        </w:drawing>
      </w:r>
    </w:p>
    <w:p w14:paraId="3498AA3B" w14:textId="62D2126D" w:rsidR="00F76765" w:rsidRPr="00CB791A" w:rsidRDefault="00F76765" w:rsidP="00F76765">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E60FE6">
        <w:rPr>
          <w:sz w:val="22"/>
          <w:szCs w:val="18"/>
          <w:lang w:val="en-US"/>
        </w:rPr>
        <w:t>9</w:t>
      </w:r>
      <w:r>
        <w:rPr>
          <w:sz w:val="22"/>
          <w:szCs w:val="18"/>
          <w:lang w:val="en-US"/>
        </w:rPr>
        <w:t xml:space="preserve">: </w:t>
      </w:r>
      <w:r w:rsidRPr="00F76765">
        <w:rPr>
          <w:sz w:val="22"/>
          <w:szCs w:val="18"/>
          <w:lang w:val="en-US"/>
        </w:rPr>
        <w:t>Issue on OCB requirement</w:t>
      </w:r>
      <w:r>
        <w:rPr>
          <w:sz w:val="22"/>
          <w:szCs w:val="18"/>
          <w:lang w:val="en-US"/>
        </w:rPr>
        <w:t xml:space="preserve"> in Alt 1-1b PSFCH.</w:t>
      </w:r>
    </w:p>
    <w:p w14:paraId="208CD772" w14:textId="5D0E6CA9" w:rsidR="008A6903" w:rsidRPr="005D365C" w:rsidRDefault="008A6903" w:rsidP="008A690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14</w:t>
      </w:r>
      <w:r w:rsidRPr="005D365C">
        <w:rPr>
          <w:rFonts w:eastAsiaTheme="minorEastAsia"/>
          <w:b/>
          <w:sz w:val="22"/>
          <w:u w:val="single"/>
          <w:lang w:val="en-US"/>
        </w:rPr>
        <w:t>:</w:t>
      </w:r>
    </w:p>
    <w:p w14:paraId="5631EE01" w14:textId="3AC027D3" w:rsidR="008A6903" w:rsidRPr="007E0D78" w:rsidRDefault="008A6903" w:rsidP="008A6903">
      <w:pPr>
        <w:numPr>
          <w:ilvl w:val="0"/>
          <w:numId w:val="9"/>
        </w:numPr>
        <w:spacing w:before="50" w:afterLines="50" w:after="120"/>
        <w:rPr>
          <w:rFonts w:eastAsiaTheme="minorEastAsia"/>
          <w:b/>
          <w:bCs/>
          <w:iCs/>
          <w:sz w:val="22"/>
          <w:lang w:val="en-US"/>
        </w:rPr>
      </w:pPr>
      <w:r>
        <w:rPr>
          <w:rFonts w:eastAsiaTheme="minorEastAsia"/>
          <w:b/>
          <w:bCs/>
          <w:iCs/>
          <w:sz w:val="22"/>
        </w:rPr>
        <w:t>For Alt 1-1b PSFCH, a</w:t>
      </w:r>
      <w:r w:rsidRPr="008A6903">
        <w:rPr>
          <w:rFonts w:eastAsiaTheme="minorEastAsia"/>
          <w:b/>
          <w:bCs/>
          <w:iCs/>
          <w:sz w:val="22"/>
        </w:rPr>
        <w:t xml:space="preserve"> set of (pre-)configurations that result in violation of OCB requirement </w:t>
      </w:r>
      <w:r w:rsidRPr="008A6903">
        <w:rPr>
          <w:rFonts w:eastAsiaTheme="minorEastAsia"/>
          <w:b/>
          <w:bCs/>
          <w:iCs/>
          <w:sz w:val="22"/>
        </w:rPr>
        <w:br/>
        <w:t>is not expected</w:t>
      </w:r>
      <w:r>
        <w:rPr>
          <w:rFonts w:eastAsiaTheme="minorEastAsia"/>
          <w:b/>
          <w:bCs/>
          <w:iCs/>
          <w:sz w:val="22"/>
        </w:rPr>
        <w:t>.</w:t>
      </w:r>
    </w:p>
    <w:p w14:paraId="64CABAFA" w14:textId="77777777" w:rsidR="00F76765" w:rsidRPr="00F76765" w:rsidRDefault="00F76765" w:rsidP="007B08C8">
      <w:pPr>
        <w:spacing w:beforeLines="50" w:before="120" w:afterLines="50" w:after="120"/>
        <w:rPr>
          <w:sz w:val="22"/>
          <w:szCs w:val="18"/>
          <w:lang w:val="en-US"/>
        </w:rPr>
      </w:pPr>
    </w:p>
    <w:p w14:paraId="73B0C930" w14:textId="61536503" w:rsidR="001760DA" w:rsidRPr="005D365C" w:rsidRDefault="001760DA" w:rsidP="001760DA">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Guard</w:t>
      </w:r>
      <w:r w:rsidR="0055327A">
        <w:rPr>
          <w:rFonts w:ascii="Arial" w:eastAsiaTheme="minorEastAsia" w:hAnsi="Arial"/>
          <w:b/>
          <w:bCs/>
          <w:kern w:val="28"/>
          <w:sz w:val="22"/>
          <w:szCs w:val="22"/>
        </w:rPr>
        <w:t>-</w:t>
      </w:r>
      <w:r>
        <w:rPr>
          <w:rFonts w:ascii="Arial" w:eastAsia="DengXian" w:hAnsi="Arial"/>
          <w:b/>
          <w:bCs/>
          <w:kern w:val="28"/>
          <w:sz w:val="22"/>
          <w:szCs w:val="22"/>
          <w:lang w:eastAsia="zh-CN"/>
        </w:rPr>
        <w:t>band PRB</w:t>
      </w:r>
    </w:p>
    <w:p w14:paraId="24B94C4C" w14:textId="45C3C7FB" w:rsidR="001760DA" w:rsidRPr="00342DD2" w:rsidRDefault="00342DD2" w:rsidP="007B08C8">
      <w:pPr>
        <w:spacing w:beforeLines="50" w:before="120" w:afterLines="50" w:after="120"/>
        <w:rPr>
          <w:sz w:val="22"/>
          <w:szCs w:val="18"/>
          <w:lang w:val="en-US"/>
        </w:rPr>
      </w:pPr>
      <w:r>
        <w:rPr>
          <w:sz w:val="22"/>
          <w:szCs w:val="18"/>
          <w:lang w:val="en-US"/>
        </w:rPr>
        <w:t xml:space="preserve">At the last meeting, it was argued that guard-band PRB is necessary to avoid large interference from common PRBs to dedicated PRBs. We understand the motivation since common PRBs may be used by many UEs simultaneously, but the existing (pre-)configuration </w:t>
      </w:r>
      <w:r w:rsidRPr="00342DD2">
        <w:rPr>
          <w:i/>
          <w:iCs/>
          <w:sz w:val="22"/>
          <w:szCs w:val="18"/>
          <w:lang w:val="en-US"/>
        </w:rPr>
        <w:t>sl-PSFCH-RB-Set</w:t>
      </w:r>
      <w:r>
        <w:rPr>
          <w:sz w:val="22"/>
          <w:szCs w:val="18"/>
          <w:lang w:val="en-US"/>
        </w:rPr>
        <w:t xml:space="preserve"> in bit map is enough. </w:t>
      </w:r>
      <w:r w:rsidRPr="00342DD2">
        <w:rPr>
          <w:sz w:val="22"/>
          <w:szCs w:val="18"/>
        </w:rPr>
        <w:t>Bit map (pre-)configuration can provide guard</w:t>
      </w:r>
      <w:r>
        <w:rPr>
          <w:sz w:val="22"/>
          <w:szCs w:val="18"/>
        </w:rPr>
        <w:t>-</w:t>
      </w:r>
      <w:r w:rsidRPr="00342DD2">
        <w:rPr>
          <w:sz w:val="22"/>
          <w:szCs w:val="18"/>
        </w:rPr>
        <w:t>band; additional mechanism seems to be unnecessary</w:t>
      </w:r>
      <w:r>
        <w:rPr>
          <w:sz w:val="22"/>
          <w:szCs w:val="18"/>
        </w:rPr>
        <w:t xml:space="preserve">. </w:t>
      </w:r>
    </w:p>
    <w:p w14:paraId="4593243E" w14:textId="1BA645CE" w:rsidR="00342DD2" w:rsidRPr="005D365C" w:rsidRDefault="00342DD2" w:rsidP="00342DD2">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15</w:t>
      </w:r>
      <w:r w:rsidRPr="005D365C">
        <w:rPr>
          <w:rFonts w:eastAsiaTheme="minorEastAsia"/>
          <w:b/>
          <w:sz w:val="22"/>
          <w:u w:val="single"/>
          <w:lang w:val="en-US"/>
        </w:rPr>
        <w:t>:</w:t>
      </w:r>
    </w:p>
    <w:p w14:paraId="38E22EB3" w14:textId="60A763B7" w:rsidR="00342DD2" w:rsidRPr="007E0D78" w:rsidRDefault="00342DD2" w:rsidP="00342DD2">
      <w:pPr>
        <w:numPr>
          <w:ilvl w:val="0"/>
          <w:numId w:val="9"/>
        </w:numPr>
        <w:spacing w:before="50" w:afterLines="50" w:after="120"/>
        <w:rPr>
          <w:rFonts w:eastAsiaTheme="minorEastAsia"/>
          <w:b/>
          <w:bCs/>
          <w:iCs/>
          <w:sz w:val="22"/>
          <w:lang w:val="en-US"/>
        </w:rPr>
      </w:pPr>
      <w:r>
        <w:rPr>
          <w:rFonts w:eastAsiaTheme="minorEastAsia"/>
          <w:b/>
          <w:bCs/>
          <w:iCs/>
          <w:sz w:val="22"/>
        </w:rPr>
        <w:t>For Alt 1-1b PSFCH, n</w:t>
      </w:r>
      <w:r w:rsidRPr="00342DD2">
        <w:rPr>
          <w:rFonts w:eastAsiaTheme="minorEastAsia"/>
          <w:b/>
          <w:bCs/>
          <w:iCs/>
          <w:sz w:val="22"/>
        </w:rPr>
        <w:t>o spec impact on guard</w:t>
      </w:r>
      <w:r>
        <w:rPr>
          <w:rFonts w:eastAsiaTheme="minorEastAsia"/>
          <w:b/>
          <w:bCs/>
          <w:iCs/>
          <w:sz w:val="22"/>
        </w:rPr>
        <w:t>-</w:t>
      </w:r>
      <w:r w:rsidRPr="00342DD2">
        <w:rPr>
          <w:rFonts w:eastAsiaTheme="minorEastAsia"/>
          <w:b/>
          <w:bCs/>
          <w:iCs/>
          <w:sz w:val="22"/>
        </w:rPr>
        <w:t>band PRB(s) between common PRB and dedicated PRB</w:t>
      </w:r>
      <w:r>
        <w:rPr>
          <w:rFonts w:eastAsiaTheme="minorEastAsia"/>
          <w:b/>
          <w:bCs/>
          <w:iCs/>
          <w:sz w:val="22"/>
        </w:rPr>
        <w:t>.</w:t>
      </w:r>
    </w:p>
    <w:p w14:paraId="29EB4F5D" w14:textId="77777777" w:rsidR="00826FE9" w:rsidRPr="00342DD2" w:rsidRDefault="00826FE9" w:rsidP="007B08C8">
      <w:pPr>
        <w:spacing w:beforeLines="50" w:before="120" w:afterLines="50" w:after="120"/>
        <w:rPr>
          <w:sz w:val="22"/>
          <w:szCs w:val="18"/>
          <w:lang w:val="en-US"/>
        </w:rPr>
      </w:pPr>
    </w:p>
    <w:p w14:paraId="149F36B8" w14:textId="3C77D819" w:rsidR="001760DA" w:rsidRPr="005D365C" w:rsidRDefault="001760DA" w:rsidP="001760DA">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Power reduction of common PRBs</w:t>
      </w:r>
    </w:p>
    <w:p w14:paraId="3E566CF8" w14:textId="153A519F" w:rsidR="001760DA" w:rsidRDefault="00FB35E1" w:rsidP="007B08C8">
      <w:pPr>
        <w:spacing w:beforeLines="50" w:before="120" w:afterLines="50" w:after="120"/>
        <w:rPr>
          <w:sz w:val="22"/>
          <w:szCs w:val="18"/>
        </w:rPr>
      </w:pPr>
      <w:r>
        <w:rPr>
          <w:rFonts w:hint="eastAsia"/>
          <w:sz w:val="22"/>
          <w:szCs w:val="18"/>
          <w:lang w:val="en-US"/>
        </w:rPr>
        <w:t>A</w:t>
      </w:r>
      <w:r>
        <w:rPr>
          <w:sz w:val="22"/>
          <w:szCs w:val="18"/>
          <w:lang w:val="en-US"/>
        </w:rPr>
        <w:t xml:space="preserve">n FFS is whether </w:t>
      </w:r>
      <w:r w:rsidRPr="00FB35E1">
        <w:rPr>
          <w:sz w:val="22"/>
          <w:szCs w:val="18"/>
          <w:lang w:val="en-US"/>
        </w:rPr>
        <w:t>to reduce power on common PRBs</w:t>
      </w:r>
      <w:r>
        <w:rPr>
          <w:sz w:val="22"/>
          <w:szCs w:val="18"/>
          <w:lang w:val="en-US"/>
        </w:rPr>
        <w:t xml:space="preserve">, but motivation is unclear for us. </w:t>
      </w:r>
      <w:r w:rsidRPr="00FB35E1">
        <w:rPr>
          <w:sz w:val="22"/>
          <w:szCs w:val="18"/>
        </w:rPr>
        <w:t>Due to PSD limit, power reduction of common PRBs does not boost power on dedicated PRBs</w:t>
      </w:r>
      <w:r>
        <w:rPr>
          <w:sz w:val="22"/>
          <w:szCs w:val="18"/>
        </w:rPr>
        <w:t>; the power reduction seems not to result in any benefit while spec becomes more complex.</w:t>
      </w:r>
    </w:p>
    <w:p w14:paraId="3184C81B" w14:textId="07667357" w:rsidR="00FB35E1" w:rsidRPr="005D365C" w:rsidRDefault="00FB35E1" w:rsidP="00FB35E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16</w:t>
      </w:r>
      <w:r w:rsidRPr="005D365C">
        <w:rPr>
          <w:rFonts w:eastAsiaTheme="minorEastAsia"/>
          <w:b/>
          <w:sz w:val="22"/>
          <w:u w:val="single"/>
          <w:lang w:val="en-US"/>
        </w:rPr>
        <w:t>:</w:t>
      </w:r>
    </w:p>
    <w:p w14:paraId="4DFD84CE" w14:textId="0947E79E" w:rsidR="00FB35E1" w:rsidRPr="007E0D78" w:rsidRDefault="00FB35E1" w:rsidP="00FB35E1">
      <w:pPr>
        <w:numPr>
          <w:ilvl w:val="0"/>
          <w:numId w:val="9"/>
        </w:numPr>
        <w:spacing w:before="50" w:afterLines="50" w:after="120"/>
        <w:rPr>
          <w:rFonts w:eastAsiaTheme="minorEastAsia"/>
          <w:b/>
          <w:bCs/>
          <w:iCs/>
          <w:sz w:val="22"/>
          <w:lang w:val="en-US"/>
        </w:rPr>
      </w:pPr>
      <w:r>
        <w:rPr>
          <w:rFonts w:eastAsiaTheme="minorEastAsia"/>
          <w:b/>
          <w:bCs/>
          <w:iCs/>
          <w:sz w:val="22"/>
        </w:rPr>
        <w:t xml:space="preserve">For Alt 1-1b PSFCH, </w:t>
      </w:r>
      <w:r w:rsidR="00283539">
        <w:rPr>
          <w:rFonts w:eastAsiaTheme="minorEastAsia"/>
          <w:b/>
          <w:bCs/>
          <w:iCs/>
          <w:sz w:val="22"/>
        </w:rPr>
        <w:t>n</w:t>
      </w:r>
      <w:r w:rsidR="00283539" w:rsidRPr="00283539">
        <w:rPr>
          <w:rFonts w:eastAsiaTheme="minorEastAsia"/>
          <w:b/>
          <w:bCs/>
          <w:iCs/>
          <w:sz w:val="22"/>
        </w:rPr>
        <w:t>ot support power reduction on common PRBs</w:t>
      </w:r>
      <w:r>
        <w:rPr>
          <w:rFonts w:eastAsiaTheme="minorEastAsia"/>
          <w:b/>
          <w:bCs/>
          <w:iCs/>
          <w:sz w:val="22"/>
        </w:rPr>
        <w:t>.</w:t>
      </w:r>
    </w:p>
    <w:p w14:paraId="574D393C" w14:textId="77777777" w:rsidR="00993528" w:rsidRDefault="00993528" w:rsidP="007B08C8">
      <w:pPr>
        <w:spacing w:beforeLines="50" w:before="120" w:afterLines="50" w:after="120"/>
        <w:rPr>
          <w:sz w:val="22"/>
          <w:szCs w:val="18"/>
          <w:lang w:val="en-US"/>
        </w:rPr>
      </w:pPr>
    </w:p>
    <w:p w14:paraId="33938BB7" w14:textId="7CAF94B7" w:rsidR="001760DA" w:rsidRPr="005D365C" w:rsidRDefault="001760DA" w:rsidP="001760DA">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Drop of common PRBs based on OCB requirement satisfaction</w:t>
      </w:r>
    </w:p>
    <w:p w14:paraId="586B9DDA" w14:textId="4071AD06" w:rsidR="001760DA" w:rsidRDefault="0075270D" w:rsidP="007B08C8">
      <w:pPr>
        <w:spacing w:beforeLines="50" w:before="120" w:afterLines="50" w:after="120"/>
        <w:rPr>
          <w:sz w:val="22"/>
          <w:szCs w:val="18"/>
          <w:lang w:val="en-US"/>
        </w:rPr>
      </w:pPr>
      <w:r>
        <w:rPr>
          <w:sz w:val="22"/>
          <w:szCs w:val="18"/>
          <w:lang w:val="en-US"/>
        </w:rPr>
        <w:t xml:space="preserve">For the last FFS in the above agreement, our understanding of the intention is to achieve </w:t>
      </w:r>
      <w:r w:rsidR="000C0F99">
        <w:rPr>
          <w:sz w:val="22"/>
          <w:szCs w:val="18"/>
          <w:lang w:val="en-US"/>
        </w:rPr>
        <w:t>PSFCH structure similar to Alt 3-2b. However, drop</w:t>
      </w:r>
      <w:r w:rsidR="000C0F99" w:rsidRPr="00FB35E1">
        <w:rPr>
          <w:sz w:val="22"/>
          <w:szCs w:val="18"/>
        </w:rPr>
        <w:t xml:space="preserve"> of common PRBs does not boost power on dedicated PRBs</w:t>
      </w:r>
      <w:r w:rsidR="000C0F99">
        <w:rPr>
          <w:sz w:val="22"/>
          <w:szCs w:val="18"/>
        </w:rPr>
        <w:t xml:space="preserve"> due to PSD limit. Such a mechanism will result in complicated specification, which is not preferred. </w:t>
      </w:r>
    </w:p>
    <w:p w14:paraId="2E9531C0" w14:textId="39C4D589" w:rsidR="000C0F99" w:rsidRPr="005D365C" w:rsidRDefault="000C0F99" w:rsidP="000C0F99">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17</w:t>
      </w:r>
      <w:r w:rsidRPr="005D365C">
        <w:rPr>
          <w:rFonts w:eastAsiaTheme="minorEastAsia"/>
          <w:b/>
          <w:sz w:val="22"/>
          <w:u w:val="single"/>
          <w:lang w:val="en-US"/>
        </w:rPr>
        <w:t>:</w:t>
      </w:r>
    </w:p>
    <w:p w14:paraId="2CA26001" w14:textId="213E5D2B" w:rsidR="000C0F99" w:rsidRPr="000C0F99" w:rsidRDefault="000C0F99" w:rsidP="000C0F99">
      <w:pPr>
        <w:numPr>
          <w:ilvl w:val="0"/>
          <w:numId w:val="9"/>
        </w:numPr>
        <w:spacing w:before="50" w:afterLines="50" w:after="120"/>
        <w:rPr>
          <w:rFonts w:eastAsiaTheme="minorEastAsia"/>
          <w:b/>
          <w:bCs/>
          <w:iCs/>
          <w:sz w:val="22"/>
          <w:lang w:val="en-US"/>
        </w:rPr>
      </w:pPr>
      <w:r>
        <w:rPr>
          <w:rFonts w:eastAsiaTheme="minorEastAsia"/>
          <w:b/>
          <w:bCs/>
          <w:iCs/>
          <w:sz w:val="22"/>
        </w:rPr>
        <w:t>For Alt 1-1b PSFCH, n</w:t>
      </w:r>
      <w:r w:rsidRPr="000C0F99">
        <w:rPr>
          <w:rFonts w:eastAsiaTheme="minorEastAsia"/>
          <w:b/>
          <w:bCs/>
          <w:iCs/>
          <w:sz w:val="22"/>
        </w:rPr>
        <w:t>ot support drop of common PRBs even if the dedicated PRBs can already satisfy OCB requirement</w:t>
      </w:r>
      <w:r>
        <w:rPr>
          <w:rFonts w:eastAsiaTheme="minorEastAsia"/>
          <w:b/>
          <w:bCs/>
          <w:iCs/>
          <w:sz w:val="22"/>
        </w:rPr>
        <w:t>.</w:t>
      </w:r>
    </w:p>
    <w:p w14:paraId="70891116" w14:textId="124A32F3" w:rsidR="000C0F99" w:rsidRPr="007E0D78" w:rsidRDefault="000C0F99" w:rsidP="000C0F99">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Note: this does not revert the agreement to drop the common PRB </w:t>
      </w:r>
      <w:r>
        <w:rPr>
          <w:rFonts w:eastAsiaTheme="minorEastAsia"/>
          <w:b/>
          <w:bCs/>
          <w:iCs/>
          <w:sz w:val="22"/>
        </w:rPr>
        <w:t>w</w:t>
      </w:r>
      <w:r w:rsidRPr="000C0F99">
        <w:rPr>
          <w:rFonts w:eastAsiaTheme="minorEastAsia"/>
          <w:b/>
          <w:bCs/>
          <w:iCs/>
          <w:sz w:val="22"/>
        </w:rPr>
        <w:t>hen a PRB of common interlace and a dedicated PRB locate within the same 1 MHz bandwidth</w:t>
      </w:r>
      <w:r w:rsidR="004E2956">
        <w:rPr>
          <w:rFonts w:eastAsiaTheme="minorEastAsia"/>
          <w:b/>
          <w:bCs/>
          <w:iCs/>
          <w:sz w:val="22"/>
        </w:rPr>
        <w:t>.</w:t>
      </w:r>
    </w:p>
    <w:p w14:paraId="2F6D1222" w14:textId="31F08980" w:rsidR="00C07E55" w:rsidRDefault="00C07E55" w:rsidP="007B08C8">
      <w:pPr>
        <w:spacing w:beforeLines="50" w:before="120" w:afterLines="50" w:after="120"/>
        <w:rPr>
          <w:sz w:val="22"/>
          <w:szCs w:val="18"/>
          <w:lang w:val="en-US"/>
        </w:rPr>
      </w:pPr>
    </w:p>
    <w:p w14:paraId="73D7CFA9" w14:textId="77777777" w:rsidR="00876004" w:rsidRPr="000C0F99" w:rsidRDefault="00876004" w:rsidP="007B08C8">
      <w:pPr>
        <w:spacing w:beforeLines="50" w:before="120" w:afterLines="50" w:after="120"/>
        <w:rPr>
          <w:sz w:val="22"/>
          <w:szCs w:val="18"/>
          <w:lang w:val="en-US"/>
        </w:rPr>
      </w:pPr>
    </w:p>
    <w:p w14:paraId="2027684B" w14:textId="51564028" w:rsidR="00B07979" w:rsidRPr="005D365C" w:rsidRDefault="00B07979" w:rsidP="00B07979">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PRB-level CS hopping</w:t>
      </w:r>
    </w:p>
    <w:p w14:paraId="0DE75FB4" w14:textId="1FB8FDFE" w:rsidR="009E62E8" w:rsidRPr="00B07979" w:rsidRDefault="00C07E55" w:rsidP="007B08C8">
      <w:pPr>
        <w:spacing w:beforeLines="50" w:before="120" w:afterLines="50" w:after="120"/>
        <w:rPr>
          <w:sz w:val="22"/>
          <w:szCs w:val="18"/>
          <w:lang w:val="en-US"/>
        </w:rPr>
      </w:pPr>
      <w:r>
        <w:rPr>
          <w:rFonts w:hint="eastAsia"/>
          <w:sz w:val="22"/>
          <w:szCs w:val="18"/>
          <w:lang w:val="en-US"/>
        </w:rPr>
        <w:t>I</w:t>
      </w:r>
      <w:r>
        <w:rPr>
          <w:sz w:val="22"/>
          <w:szCs w:val="18"/>
          <w:lang w:val="en-US"/>
        </w:rPr>
        <w:t xml:space="preserve">n our view, PRB-level CS hopping as supported in NR-U is a good </w:t>
      </w:r>
      <w:r w:rsidRPr="00C07E55">
        <w:rPr>
          <w:sz w:val="22"/>
          <w:szCs w:val="18"/>
        </w:rPr>
        <w:t>mechanism for lower PAPR and no negative impact on PSFCH mechanism</w:t>
      </w:r>
      <w:r>
        <w:rPr>
          <w:sz w:val="22"/>
          <w:szCs w:val="18"/>
        </w:rPr>
        <w:t>.</w:t>
      </w:r>
    </w:p>
    <w:p w14:paraId="07649DD8" w14:textId="56ADD2A5" w:rsidR="00C07E55" w:rsidRPr="005D365C" w:rsidRDefault="00C07E55" w:rsidP="00C07E55">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18</w:t>
      </w:r>
      <w:r w:rsidRPr="005D365C">
        <w:rPr>
          <w:rFonts w:eastAsiaTheme="minorEastAsia"/>
          <w:b/>
          <w:sz w:val="22"/>
          <w:u w:val="single"/>
          <w:lang w:val="en-US"/>
        </w:rPr>
        <w:t>:</w:t>
      </w:r>
    </w:p>
    <w:p w14:paraId="3A081254" w14:textId="4FCB311F" w:rsidR="00C07E55" w:rsidRPr="007E0D78" w:rsidRDefault="00C07E55" w:rsidP="00C07E55">
      <w:pPr>
        <w:numPr>
          <w:ilvl w:val="0"/>
          <w:numId w:val="9"/>
        </w:numPr>
        <w:spacing w:before="50" w:afterLines="50" w:after="120"/>
        <w:rPr>
          <w:rFonts w:eastAsiaTheme="minorEastAsia"/>
          <w:b/>
          <w:bCs/>
          <w:iCs/>
          <w:sz w:val="22"/>
          <w:lang w:val="en-US"/>
        </w:rPr>
      </w:pPr>
      <w:r>
        <w:rPr>
          <w:rFonts w:eastAsiaTheme="minorEastAsia"/>
          <w:b/>
          <w:bCs/>
          <w:iCs/>
          <w:sz w:val="22"/>
        </w:rPr>
        <w:t>For Alt 1-1b/</w:t>
      </w:r>
      <w:r w:rsidR="000C0F99">
        <w:rPr>
          <w:rFonts w:eastAsiaTheme="minorEastAsia"/>
          <w:b/>
          <w:bCs/>
          <w:iCs/>
          <w:sz w:val="22"/>
        </w:rPr>
        <w:t>2</w:t>
      </w:r>
      <w:r>
        <w:rPr>
          <w:rFonts w:eastAsiaTheme="minorEastAsia"/>
          <w:b/>
          <w:bCs/>
          <w:iCs/>
          <w:sz w:val="22"/>
        </w:rPr>
        <w:t>-</w:t>
      </w:r>
      <w:r w:rsidR="000C0F99">
        <w:rPr>
          <w:rFonts w:eastAsiaTheme="minorEastAsia"/>
          <w:b/>
          <w:bCs/>
          <w:iCs/>
          <w:sz w:val="22"/>
        </w:rPr>
        <w:t>3</w:t>
      </w:r>
      <w:r>
        <w:rPr>
          <w:rFonts w:eastAsiaTheme="minorEastAsia"/>
          <w:b/>
          <w:bCs/>
          <w:iCs/>
          <w:sz w:val="22"/>
        </w:rPr>
        <w:t>a PSFCH, i</w:t>
      </w:r>
      <w:r w:rsidRPr="00C07E55">
        <w:rPr>
          <w:rFonts w:eastAsiaTheme="minorEastAsia"/>
          <w:b/>
          <w:bCs/>
          <w:iCs/>
          <w:sz w:val="22"/>
        </w:rPr>
        <w:t>ntroduce PRB-level CS hopping as in NR-U</w:t>
      </w:r>
      <w:r>
        <w:rPr>
          <w:rFonts w:eastAsiaTheme="minorEastAsia"/>
          <w:b/>
          <w:bCs/>
          <w:iCs/>
          <w:sz w:val="22"/>
        </w:rPr>
        <w:t>.</w:t>
      </w:r>
    </w:p>
    <w:p w14:paraId="7850F04D" w14:textId="77777777" w:rsidR="009E62E8" w:rsidRPr="00C07E55" w:rsidRDefault="009E62E8" w:rsidP="007B08C8">
      <w:pPr>
        <w:spacing w:beforeLines="50" w:before="120" w:afterLines="50" w:after="120"/>
        <w:rPr>
          <w:sz w:val="22"/>
          <w:szCs w:val="18"/>
          <w:lang w:val="en-US"/>
        </w:rPr>
      </w:pPr>
    </w:p>
    <w:p w14:paraId="14A55282" w14:textId="46E2BB92" w:rsidR="007B08C8" w:rsidRDefault="007B08C8" w:rsidP="007B08C8">
      <w:pPr>
        <w:spacing w:beforeLines="50" w:before="120" w:afterLines="50" w:after="120"/>
        <w:rPr>
          <w:sz w:val="22"/>
          <w:szCs w:val="18"/>
          <w:lang w:val="en-US"/>
        </w:rPr>
      </w:pPr>
    </w:p>
    <w:p w14:paraId="2D094A9B" w14:textId="6039EF9E" w:rsidR="005717CC" w:rsidRPr="005D365C" w:rsidRDefault="005717CC" w:rsidP="005717C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N PSFCH occasions per PSCCH/PSSCH TX</w:t>
      </w:r>
    </w:p>
    <w:tbl>
      <w:tblPr>
        <w:tblStyle w:val="afc"/>
        <w:tblW w:w="0" w:type="auto"/>
        <w:tblLook w:val="04A0" w:firstRow="1" w:lastRow="0" w:firstColumn="1" w:lastColumn="0" w:noHBand="0" w:noVBand="1"/>
      </w:tblPr>
      <w:tblGrid>
        <w:gridCol w:w="9962"/>
      </w:tblGrid>
      <w:tr w:rsidR="00D64ACF" w:rsidRPr="00D64ACF" w14:paraId="2053DEAF" w14:textId="77777777" w:rsidTr="005B24E2">
        <w:tc>
          <w:tcPr>
            <w:tcW w:w="9962" w:type="dxa"/>
          </w:tcPr>
          <w:p w14:paraId="57FA46FF" w14:textId="77777777" w:rsidR="00D64ACF" w:rsidRPr="00D64ACF" w:rsidRDefault="00D64ACF" w:rsidP="00D64ACF">
            <w:pPr>
              <w:spacing w:after="0"/>
              <w:rPr>
                <w:rFonts w:eastAsia="Batang"/>
                <w:b/>
                <w:bCs/>
                <w:sz w:val="18"/>
                <w:szCs w:val="18"/>
                <w:lang w:eastAsia="en-US"/>
              </w:rPr>
            </w:pPr>
            <w:r w:rsidRPr="00D64ACF">
              <w:rPr>
                <w:rFonts w:eastAsia="Batang"/>
                <w:b/>
                <w:bCs/>
                <w:sz w:val="18"/>
                <w:szCs w:val="18"/>
                <w:highlight w:val="green"/>
                <w:lang w:eastAsia="en-US"/>
              </w:rPr>
              <w:t>Agreement</w:t>
            </w:r>
          </w:p>
          <w:p w14:paraId="37827D6D" w14:textId="77777777" w:rsidR="00D64ACF" w:rsidRPr="00D64ACF" w:rsidRDefault="00D64ACF" w:rsidP="00D64ACF">
            <w:pPr>
              <w:spacing w:after="0"/>
              <w:rPr>
                <w:rFonts w:eastAsia="Batang"/>
                <w:bCs/>
                <w:sz w:val="18"/>
                <w:szCs w:val="18"/>
                <w:lang w:eastAsia="en-US"/>
              </w:rPr>
            </w:pPr>
            <w:r w:rsidRPr="00D64ACF">
              <w:rPr>
                <w:rFonts w:eastAsia="Batang"/>
                <w:bCs/>
                <w:sz w:val="18"/>
                <w:szCs w:val="18"/>
                <w:lang w:eastAsia="en-US"/>
              </w:rPr>
              <w:t>Regarding more than 1 PSFCH occasion per PSCCH/PSSCH transmission, support the followings:</w:t>
            </w:r>
          </w:p>
          <w:p w14:paraId="2412A1CE" w14:textId="77777777" w:rsidR="00D64ACF" w:rsidRPr="00D64ACF" w:rsidRDefault="00D64ACF" w:rsidP="00D64ACF">
            <w:pPr>
              <w:numPr>
                <w:ilvl w:val="0"/>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One PSCCH/PSSCH transmission has N associated candidate PSFCH occasion(s) via (pre-)configuration</w:t>
            </w:r>
          </w:p>
          <w:p w14:paraId="79D62231" w14:textId="77777777" w:rsidR="00D64ACF" w:rsidRPr="00D64ACF" w:rsidRDefault="00D64ACF" w:rsidP="00D64ACF">
            <w:pPr>
              <w:numPr>
                <w:ilvl w:val="1"/>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FFS value range of N</w:t>
            </w:r>
          </w:p>
          <w:p w14:paraId="26EAA125" w14:textId="77777777" w:rsidR="00D64ACF" w:rsidRPr="00D64ACF" w:rsidRDefault="00D64ACF" w:rsidP="00D64ACF">
            <w:pPr>
              <w:numPr>
                <w:ilvl w:val="1"/>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FFS detailed design of such N associated candidate PSFCH occasion(s)</w:t>
            </w:r>
          </w:p>
          <w:p w14:paraId="1234DF49" w14:textId="77777777" w:rsidR="00D64ACF" w:rsidRPr="00D64ACF" w:rsidRDefault="00D64ACF" w:rsidP="00D64ACF">
            <w:pPr>
              <w:numPr>
                <w:ilvl w:val="2"/>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E.g., they are in different slots of the same RB set, or in different RB sets of the same slot, or combination thereof, etc.</w:t>
            </w:r>
          </w:p>
          <w:p w14:paraId="1166BB01" w14:textId="77777777" w:rsidR="00D64ACF" w:rsidRPr="00D64ACF" w:rsidRDefault="00D64ACF" w:rsidP="00D64ACF">
            <w:pPr>
              <w:numPr>
                <w:ilvl w:val="2"/>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E.g., whether PSSCH transmission and its related PSFCH occasion(s) are in the same RB set(s)</w:t>
            </w:r>
          </w:p>
          <w:p w14:paraId="2D20D3C8" w14:textId="77777777" w:rsidR="00D64ACF" w:rsidRPr="00D64ACF" w:rsidRDefault="00D64ACF" w:rsidP="00D64ACF">
            <w:pPr>
              <w:numPr>
                <w:ilvl w:val="0"/>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 xml:space="preserve">FFS: whether to support that COT initiating UE can dynamically indicate which subset of the (pre-)configured PSFCH occasions within its COT are available for PSFCH transmissions. </w:t>
            </w:r>
          </w:p>
          <w:p w14:paraId="5F695EE5" w14:textId="77777777" w:rsidR="00D64ACF" w:rsidRPr="00D64ACF" w:rsidRDefault="00D64ACF" w:rsidP="00D64ACF">
            <w:pPr>
              <w:numPr>
                <w:ilvl w:val="1"/>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FFS: whether other associated candidate PSFCH occasion(s) within its COT are used for PSSCH transmissions, and applicable scenarios.</w:t>
            </w:r>
          </w:p>
          <w:p w14:paraId="686A5CB8" w14:textId="77777777" w:rsidR="00D64ACF" w:rsidRPr="00D64ACF" w:rsidRDefault="00D64ACF" w:rsidP="00D64ACF">
            <w:pPr>
              <w:numPr>
                <w:ilvl w:val="1"/>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FFS: whether AGC issue and PSFCH/PSSCH collision issue exist, and whether/how to address them</w:t>
            </w:r>
          </w:p>
          <w:p w14:paraId="5373DD67" w14:textId="77777777" w:rsidR="00D64ACF" w:rsidRPr="00D64ACF" w:rsidRDefault="00D64ACF" w:rsidP="00D64ACF">
            <w:pPr>
              <w:numPr>
                <w:ilvl w:val="0"/>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FFS other details</w:t>
            </w:r>
          </w:p>
          <w:p w14:paraId="1F019B1A" w14:textId="77777777" w:rsidR="00D64ACF" w:rsidRPr="00D64ACF" w:rsidRDefault="00D64ACF" w:rsidP="00D64ACF">
            <w:pPr>
              <w:numPr>
                <w:ilvl w:val="1"/>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E.g., how to meet the HARQ RTT restriction</w:t>
            </w:r>
          </w:p>
          <w:p w14:paraId="1BA7F064" w14:textId="77777777" w:rsidR="00D64ACF" w:rsidRPr="00D64ACF" w:rsidRDefault="00D64ACF" w:rsidP="00D64ACF">
            <w:pPr>
              <w:numPr>
                <w:ilvl w:val="1"/>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E.g., UE behavior on transmitting PSFCH</w:t>
            </w:r>
          </w:p>
          <w:p w14:paraId="14BDEBCC" w14:textId="77777777" w:rsidR="00D64ACF" w:rsidRPr="00D64ACF" w:rsidRDefault="00D64ACF" w:rsidP="00D64ACF">
            <w:pPr>
              <w:numPr>
                <w:ilvl w:val="1"/>
                <w:numId w:val="30"/>
              </w:numPr>
              <w:spacing w:after="0"/>
              <w:rPr>
                <w:rFonts w:ascii="Times" w:eastAsia="Batang" w:hAnsi="Times"/>
                <w:sz w:val="18"/>
                <w:szCs w:val="18"/>
                <w:lang w:val="en-US" w:eastAsia="x-none"/>
              </w:rPr>
            </w:pPr>
            <w:r w:rsidRPr="00D64ACF">
              <w:rPr>
                <w:rFonts w:ascii="Times" w:eastAsia="Batang" w:hAnsi="Times"/>
                <w:sz w:val="18"/>
                <w:szCs w:val="18"/>
                <w:lang w:val="en-US" w:eastAsia="x-none"/>
              </w:rPr>
              <w:t>E.g., how to avoid the risk of losing the COT if the COT is interrupted by periodic PSFCH occasions</w:t>
            </w:r>
          </w:p>
          <w:p w14:paraId="7E483B75" w14:textId="77777777" w:rsidR="00D64ACF" w:rsidRPr="00D64ACF" w:rsidRDefault="00D64ACF" w:rsidP="00D64ACF">
            <w:pPr>
              <w:spacing w:after="0" w:line="276" w:lineRule="auto"/>
              <w:rPr>
                <w:rFonts w:ascii="Times" w:eastAsia="Batang" w:hAnsi="Times"/>
                <w:b/>
                <w:sz w:val="18"/>
                <w:szCs w:val="18"/>
                <w:lang w:eastAsia="zh-CN"/>
              </w:rPr>
            </w:pPr>
            <w:r w:rsidRPr="00D64ACF">
              <w:rPr>
                <w:rFonts w:ascii="Times" w:eastAsia="Batang" w:hAnsi="Times"/>
                <w:b/>
                <w:sz w:val="18"/>
                <w:szCs w:val="18"/>
                <w:highlight w:val="green"/>
                <w:lang w:eastAsia="zh-CN"/>
              </w:rPr>
              <w:t>Agreement</w:t>
            </w:r>
          </w:p>
          <w:p w14:paraId="341DFAA1" w14:textId="77777777" w:rsidR="00D64ACF" w:rsidRPr="00D64ACF" w:rsidRDefault="00D64ACF" w:rsidP="00D64ACF">
            <w:pPr>
              <w:spacing w:after="0"/>
              <w:rPr>
                <w:rFonts w:ascii="Times" w:eastAsia="Batang" w:hAnsi="Times"/>
                <w:sz w:val="18"/>
                <w:szCs w:val="18"/>
                <w:lang w:eastAsia="zh-CN"/>
              </w:rPr>
            </w:pPr>
            <w:r w:rsidRPr="00D64ACF">
              <w:rPr>
                <w:rFonts w:ascii="Times" w:eastAsia="Batang" w:hAnsi="Times"/>
                <w:bCs/>
                <w:sz w:val="18"/>
                <w:szCs w:val="18"/>
                <w:lang w:eastAsia="en-US"/>
              </w:rPr>
              <w:t>Regarding</w:t>
            </w:r>
            <w:r w:rsidRPr="00D64ACF">
              <w:rPr>
                <w:rFonts w:ascii="Times" w:eastAsia="Batang" w:hAnsi="Times"/>
                <w:sz w:val="18"/>
                <w:szCs w:val="18"/>
                <w:lang w:eastAsia="zh-CN"/>
              </w:rPr>
              <w:t xml:space="preserve"> one PSCCH/PSSCH transmission has N associated candidate PSFCH occasion(s) via (pre-)configuration:</w:t>
            </w:r>
          </w:p>
          <w:p w14:paraId="7D24C787" w14:textId="77777777" w:rsidR="00D64ACF" w:rsidRPr="00D64ACF" w:rsidRDefault="00D64ACF" w:rsidP="00D64ACF">
            <w:pPr>
              <w:numPr>
                <w:ilvl w:val="0"/>
                <w:numId w:val="30"/>
              </w:numPr>
              <w:spacing w:after="0"/>
              <w:rPr>
                <w:rFonts w:ascii="Times" w:eastAsia="Batang" w:hAnsi="Times"/>
                <w:strike/>
                <w:sz w:val="18"/>
                <w:szCs w:val="18"/>
                <w:lang w:eastAsia="zh-CN"/>
              </w:rPr>
            </w:pPr>
            <w:r w:rsidRPr="00D64ACF">
              <w:rPr>
                <w:rFonts w:ascii="Times" w:eastAsia="Batang" w:hAnsi="Times"/>
                <w:sz w:val="18"/>
                <w:szCs w:val="18"/>
                <w:lang w:eastAsia="zh-CN"/>
              </w:rPr>
              <w:lastRenderedPageBreak/>
              <w:t>Value range of N at least includes {1, 2, 3, 4}</w:t>
            </w:r>
          </w:p>
          <w:p w14:paraId="4C0CC0F9" w14:textId="70E39419" w:rsidR="00D64ACF" w:rsidRPr="00D64ACF" w:rsidRDefault="00D64ACF" w:rsidP="00D64ACF">
            <w:pPr>
              <w:numPr>
                <w:ilvl w:val="0"/>
                <w:numId w:val="30"/>
              </w:numPr>
              <w:spacing w:after="0"/>
              <w:rPr>
                <w:rFonts w:ascii="Times" w:eastAsia="Batang" w:hAnsi="Times"/>
                <w:sz w:val="18"/>
                <w:szCs w:val="18"/>
                <w:lang w:eastAsia="zh-CN"/>
              </w:rPr>
            </w:pPr>
            <w:r w:rsidRPr="00D64ACF">
              <w:rPr>
                <w:rFonts w:ascii="Times" w:eastAsia="Batang" w:hAnsi="Times"/>
                <w:sz w:val="18"/>
                <w:szCs w:val="18"/>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tc>
      </w:tr>
    </w:tbl>
    <w:p w14:paraId="7F2139AF" w14:textId="1E41F730" w:rsidR="005717CC" w:rsidRPr="00E60FE6" w:rsidRDefault="005717CC" w:rsidP="005717CC">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E60FE6">
        <w:rPr>
          <w:rFonts w:ascii="Arial" w:eastAsia="DengXian" w:hAnsi="Arial"/>
          <w:b/>
          <w:bCs/>
          <w:kern w:val="28"/>
          <w:sz w:val="22"/>
          <w:szCs w:val="22"/>
          <w:lang w:eastAsia="zh-CN"/>
        </w:rPr>
        <w:lastRenderedPageBreak/>
        <w:t>Dynamic indication of PSFCH occasion</w:t>
      </w:r>
    </w:p>
    <w:p w14:paraId="074BCCE4" w14:textId="77777777" w:rsidR="005717CC" w:rsidRPr="00671F0C" w:rsidRDefault="005717CC" w:rsidP="005717CC">
      <w:pPr>
        <w:spacing w:beforeLines="50" w:before="120" w:afterLines="50" w:after="120"/>
        <w:rPr>
          <w:sz w:val="22"/>
          <w:szCs w:val="18"/>
          <w:lang w:val="en-US"/>
        </w:rPr>
      </w:pPr>
      <w:r>
        <w:rPr>
          <w:rFonts w:hint="eastAsia"/>
          <w:sz w:val="22"/>
          <w:szCs w:val="18"/>
          <w:lang w:val="en-US"/>
        </w:rPr>
        <w:t>O</w:t>
      </w:r>
      <w:r>
        <w:rPr>
          <w:sz w:val="22"/>
          <w:szCs w:val="18"/>
          <w:lang w:val="en-US"/>
        </w:rPr>
        <w:t xml:space="preserve">ne FFS is whether dynamic indication of PSFCH occasion is supported for PSFCH transmission within the COT duration or not. We believe that </w:t>
      </w:r>
      <w:r>
        <w:rPr>
          <w:sz w:val="22"/>
          <w:szCs w:val="18"/>
        </w:rPr>
        <w:t>d</w:t>
      </w:r>
      <w:r w:rsidRPr="00671F0C">
        <w:rPr>
          <w:sz w:val="22"/>
          <w:szCs w:val="18"/>
        </w:rPr>
        <w:t>ynamic indication causes too complicated PSFCH conflict avoidance</w:t>
      </w:r>
      <w:r>
        <w:rPr>
          <w:sz w:val="22"/>
          <w:szCs w:val="18"/>
        </w:rPr>
        <w:t xml:space="preserve">, and the benefit is unclear. </w:t>
      </w:r>
      <w:r w:rsidRPr="00D60D49">
        <w:rPr>
          <w:sz w:val="22"/>
          <w:szCs w:val="18"/>
        </w:rPr>
        <w:t>If PSFCH occasions not indicated by COT initiating UE are not used for PSSCH</w:t>
      </w:r>
      <w:r>
        <w:rPr>
          <w:rFonts w:hint="eastAsia"/>
          <w:sz w:val="22"/>
          <w:szCs w:val="18"/>
        </w:rPr>
        <w:t xml:space="preserve"> t</w:t>
      </w:r>
      <w:r>
        <w:rPr>
          <w:sz w:val="22"/>
          <w:szCs w:val="18"/>
        </w:rPr>
        <w:t>ransmissions</w:t>
      </w:r>
      <w:r w:rsidRPr="00D60D49">
        <w:rPr>
          <w:sz w:val="22"/>
          <w:szCs w:val="18"/>
        </w:rPr>
        <w:t>, no gain can be found</w:t>
      </w:r>
      <w:r>
        <w:rPr>
          <w:sz w:val="22"/>
          <w:szCs w:val="18"/>
        </w:rPr>
        <w:t>. Meanwhile, i</w:t>
      </w:r>
      <w:r w:rsidRPr="00D60D49">
        <w:rPr>
          <w:sz w:val="22"/>
          <w:szCs w:val="18"/>
        </w:rPr>
        <w:t>f PSFCH occasions not indicated by COT initiating UE are used for PSSCH</w:t>
      </w:r>
      <w:r>
        <w:rPr>
          <w:sz w:val="22"/>
          <w:szCs w:val="18"/>
        </w:rPr>
        <w:t xml:space="preserve"> transmissions</w:t>
      </w:r>
      <w:r w:rsidRPr="00D60D49">
        <w:rPr>
          <w:sz w:val="22"/>
          <w:szCs w:val="18"/>
        </w:rPr>
        <w:t>, PSSCH-PSFCH conflict and AGC issue occur since there is other COT initiating UE at the same time due to hidden node issue or FDMed transmission</w:t>
      </w:r>
      <w:r>
        <w:rPr>
          <w:sz w:val="22"/>
          <w:szCs w:val="18"/>
        </w:rPr>
        <w:t>.</w:t>
      </w:r>
    </w:p>
    <w:p w14:paraId="02000D7D" w14:textId="3D72D200" w:rsidR="005717CC" w:rsidRPr="005D365C" w:rsidRDefault="005717CC" w:rsidP="005717CC">
      <w:pPr>
        <w:spacing w:before="50" w:afterLines="50" w:after="120"/>
        <w:rPr>
          <w:rFonts w:eastAsiaTheme="minorEastAsia"/>
          <w:b/>
          <w:sz w:val="22"/>
          <w:u w:val="single"/>
          <w:lang w:val="en-US"/>
        </w:rPr>
      </w:pPr>
      <w:r w:rsidRPr="005D365C">
        <w:rPr>
          <w:rFonts w:eastAsiaTheme="minorEastAsia"/>
          <w:b/>
          <w:sz w:val="22"/>
          <w:u w:val="single"/>
          <w:lang w:val="en-US"/>
        </w:rPr>
        <w:t>Proposal 1</w:t>
      </w:r>
      <w:r w:rsidR="00062B6B">
        <w:rPr>
          <w:rFonts w:eastAsiaTheme="minorEastAsia"/>
          <w:b/>
          <w:sz w:val="22"/>
          <w:u w:val="single"/>
          <w:lang w:val="en-US"/>
        </w:rPr>
        <w:t>9</w:t>
      </w:r>
      <w:r w:rsidRPr="005D365C">
        <w:rPr>
          <w:rFonts w:eastAsiaTheme="minorEastAsia"/>
          <w:b/>
          <w:sz w:val="22"/>
          <w:u w:val="single"/>
          <w:lang w:val="en-US"/>
        </w:rPr>
        <w:t>:</w:t>
      </w:r>
    </w:p>
    <w:p w14:paraId="571232E6" w14:textId="77777777" w:rsidR="005717CC" w:rsidRPr="005D365C" w:rsidRDefault="005717CC" w:rsidP="005717CC">
      <w:pPr>
        <w:numPr>
          <w:ilvl w:val="0"/>
          <w:numId w:val="9"/>
        </w:numPr>
        <w:spacing w:before="50" w:afterLines="50" w:after="120"/>
        <w:rPr>
          <w:rFonts w:eastAsiaTheme="minorEastAsia"/>
          <w:b/>
          <w:bCs/>
          <w:iCs/>
          <w:sz w:val="22"/>
          <w:lang w:val="en-US"/>
        </w:rPr>
      </w:pPr>
      <w:r w:rsidRPr="00D60D49">
        <w:rPr>
          <w:rFonts w:eastAsiaTheme="minorEastAsia"/>
          <w:b/>
          <w:bCs/>
          <w:iCs/>
          <w:sz w:val="22"/>
        </w:rPr>
        <w:t>Not support dynamic indication of PSFCH occasion</w:t>
      </w:r>
      <w:r w:rsidRPr="005D365C">
        <w:rPr>
          <w:rFonts w:eastAsiaTheme="minorEastAsia"/>
          <w:b/>
          <w:bCs/>
          <w:iCs/>
          <w:sz w:val="22"/>
          <w:lang w:val="en-US"/>
        </w:rPr>
        <w:t>.</w:t>
      </w:r>
    </w:p>
    <w:p w14:paraId="47282F86" w14:textId="410B57F5" w:rsidR="00020B37" w:rsidRDefault="00020B37" w:rsidP="007B08C8">
      <w:pPr>
        <w:spacing w:beforeLines="50" w:before="120" w:afterLines="50" w:after="120"/>
        <w:rPr>
          <w:sz w:val="22"/>
          <w:szCs w:val="18"/>
          <w:lang w:val="en-US"/>
        </w:rPr>
      </w:pPr>
    </w:p>
    <w:p w14:paraId="522C395F" w14:textId="77777777" w:rsidR="00E35769" w:rsidRPr="005D365C" w:rsidRDefault="00E35769" w:rsidP="00E35769">
      <w:pPr>
        <w:keepNext/>
        <w:numPr>
          <w:ilvl w:val="3"/>
          <w:numId w:val="8"/>
        </w:numPr>
        <w:tabs>
          <w:tab w:val="left" w:pos="0"/>
        </w:tabs>
        <w:spacing w:before="240" w:after="120"/>
        <w:jc w:val="both"/>
        <w:outlineLvl w:val="3"/>
        <w:rPr>
          <w:rFonts w:ascii="Arial" w:eastAsia="DengXian" w:hAnsi="Arial"/>
          <w:b/>
          <w:kern w:val="28"/>
          <w:sz w:val="22"/>
          <w:szCs w:val="22"/>
          <w:lang w:val="en-US" w:eastAsia="zh-CN"/>
        </w:rPr>
      </w:pPr>
      <w:r>
        <w:rPr>
          <w:rFonts w:ascii="Arial" w:eastAsia="DengXian" w:hAnsi="Arial"/>
          <w:b/>
          <w:bCs/>
          <w:kern w:val="28"/>
          <w:sz w:val="22"/>
          <w:szCs w:val="22"/>
          <w:lang w:eastAsia="zh-CN"/>
        </w:rPr>
        <w:t>Usage of multiple PSFCH occasions</w:t>
      </w:r>
    </w:p>
    <w:tbl>
      <w:tblPr>
        <w:tblStyle w:val="afc"/>
        <w:tblW w:w="0" w:type="auto"/>
        <w:tblLook w:val="04A0" w:firstRow="1" w:lastRow="0" w:firstColumn="1" w:lastColumn="0" w:noHBand="0" w:noVBand="1"/>
      </w:tblPr>
      <w:tblGrid>
        <w:gridCol w:w="9962"/>
      </w:tblGrid>
      <w:tr w:rsidR="00E35769" w:rsidRPr="00571D0D" w14:paraId="7113B76C" w14:textId="77777777" w:rsidTr="00FB479C">
        <w:tc>
          <w:tcPr>
            <w:tcW w:w="9962" w:type="dxa"/>
          </w:tcPr>
          <w:p w14:paraId="05A1DFCF" w14:textId="77777777" w:rsidR="00E35769" w:rsidRPr="00571D0D" w:rsidRDefault="00E35769" w:rsidP="00FB479C">
            <w:pPr>
              <w:spacing w:after="0" w:line="276" w:lineRule="auto"/>
              <w:rPr>
                <w:rFonts w:ascii="Times" w:eastAsia="Batang" w:hAnsi="Times"/>
                <w:b/>
                <w:sz w:val="18"/>
                <w:szCs w:val="18"/>
                <w:lang w:eastAsia="zh-CN"/>
              </w:rPr>
            </w:pPr>
            <w:r w:rsidRPr="00571D0D">
              <w:rPr>
                <w:rFonts w:ascii="Times" w:eastAsia="Batang" w:hAnsi="Times"/>
                <w:b/>
                <w:sz w:val="18"/>
                <w:szCs w:val="18"/>
                <w:highlight w:val="green"/>
                <w:lang w:eastAsia="zh-CN"/>
              </w:rPr>
              <w:t>Agreement</w:t>
            </w:r>
          </w:p>
          <w:p w14:paraId="2E13CA10" w14:textId="77777777" w:rsidR="00E35769" w:rsidRPr="00571D0D" w:rsidRDefault="00E35769" w:rsidP="00FB479C">
            <w:pPr>
              <w:spacing w:after="0"/>
              <w:rPr>
                <w:rFonts w:ascii="Times" w:eastAsia="Batang" w:hAnsi="Times"/>
                <w:sz w:val="18"/>
                <w:szCs w:val="18"/>
                <w:lang w:eastAsia="zh-CN"/>
              </w:rPr>
            </w:pPr>
            <w:r w:rsidRPr="00571D0D">
              <w:rPr>
                <w:rFonts w:ascii="Times" w:eastAsia="Batang" w:hAnsi="Times"/>
                <w:bCs/>
                <w:sz w:val="18"/>
                <w:szCs w:val="18"/>
                <w:lang w:eastAsia="en-US"/>
              </w:rPr>
              <w:t>Regarding</w:t>
            </w:r>
            <w:r w:rsidRPr="00571D0D">
              <w:rPr>
                <w:rFonts w:ascii="Times" w:eastAsia="Batang" w:hAnsi="Times"/>
                <w:sz w:val="18"/>
                <w:szCs w:val="18"/>
                <w:lang w:eastAsia="zh-CN"/>
              </w:rPr>
              <w:t xml:space="preserve"> one PSCCH/PSSCH transmission has N associated candidate PSFCH occasion(s) via (pre-)configuration:</w:t>
            </w:r>
          </w:p>
          <w:p w14:paraId="483B94B0" w14:textId="77777777" w:rsidR="00E35769" w:rsidRPr="00571D0D" w:rsidRDefault="00E35769" w:rsidP="00FB479C">
            <w:pPr>
              <w:numPr>
                <w:ilvl w:val="0"/>
                <w:numId w:val="30"/>
              </w:numPr>
              <w:spacing w:after="0"/>
              <w:rPr>
                <w:rFonts w:ascii="Times" w:eastAsia="Batang" w:hAnsi="Times"/>
                <w:sz w:val="18"/>
                <w:szCs w:val="18"/>
                <w:lang w:eastAsia="zh-CN"/>
              </w:rPr>
            </w:pPr>
            <w:r w:rsidRPr="00571D0D">
              <w:rPr>
                <w:rFonts w:ascii="Times" w:eastAsia="Batang" w:hAnsi="Times"/>
                <w:sz w:val="18"/>
                <w:szCs w:val="18"/>
                <w:lang w:eastAsia="zh-CN"/>
              </w:rPr>
              <w:t>Regarding UE behaviour</w:t>
            </w:r>
            <w:r w:rsidRPr="00571D0D">
              <w:rPr>
                <w:rFonts w:ascii="Times" w:eastAsia="Batang" w:hAnsi="Times"/>
                <w:sz w:val="18"/>
                <w:szCs w:val="18"/>
                <w:lang w:eastAsia="en-US"/>
              </w:rPr>
              <w:t xml:space="preserve"> </w:t>
            </w:r>
            <w:r w:rsidRPr="00571D0D">
              <w:rPr>
                <w:rFonts w:ascii="Times" w:eastAsia="Batang" w:hAnsi="Times"/>
                <w:sz w:val="18"/>
                <w:szCs w:val="18"/>
                <w:lang w:eastAsia="zh-CN"/>
              </w:rPr>
              <w:t>on transmitting PSFCH:</w:t>
            </w:r>
          </w:p>
          <w:p w14:paraId="30C40BB7" w14:textId="77777777" w:rsidR="00E35769" w:rsidRPr="00571D0D" w:rsidRDefault="00E35769" w:rsidP="00FB479C">
            <w:pPr>
              <w:numPr>
                <w:ilvl w:val="1"/>
                <w:numId w:val="30"/>
              </w:numPr>
              <w:spacing w:after="0"/>
              <w:rPr>
                <w:rFonts w:ascii="Times" w:eastAsia="Batang" w:hAnsi="Times"/>
                <w:sz w:val="18"/>
                <w:szCs w:val="18"/>
                <w:lang w:eastAsia="zh-CN"/>
              </w:rPr>
            </w:pPr>
            <w:r w:rsidRPr="00571D0D">
              <w:rPr>
                <w:rFonts w:ascii="Times" w:eastAsia="Batang" w:hAnsi="Times"/>
                <w:sz w:val="18"/>
                <w:szCs w:val="18"/>
                <w:lang w:eastAsia="zh-CN"/>
              </w:rPr>
              <w:t>Down-select at RAN1#114:</w:t>
            </w:r>
          </w:p>
          <w:p w14:paraId="6C0234E8" w14:textId="77777777" w:rsidR="00E35769" w:rsidRPr="00571D0D" w:rsidRDefault="00E35769" w:rsidP="00FB479C">
            <w:pPr>
              <w:numPr>
                <w:ilvl w:val="2"/>
                <w:numId w:val="30"/>
              </w:numPr>
              <w:spacing w:after="0"/>
              <w:rPr>
                <w:rFonts w:ascii="Times" w:eastAsia="Batang" w:hAnsi="Times"/>
                <w:sz w:val="18"/>
                <w:szCs w:val="18"/>
                <w:lang w:eastAsia="zh-CN"/>
              </w:rPr>
            </w:pPr>
            <w:r w:rsidRPr="00571D0D">
              <w:rPr>
                <w:rFonts w:ascii="Times" w:eastAsia="Batang" w:hAnsi="Times"/>
                <w:sz w:val="18"/>
                <w:szCs w:val="18"/>
                <w:lang w:eastAsia="zh-CN"/>
              </w:rPr>
              <w:t>Alt 1: For one PSCCH/PSSCH transmission, PSCCH/PSSCH receiver UE attempts to transmit PSFCH on a candidate PSFCH occasion if and only if it fails to transmit on previous PSFCH occasion(s) due to LBT failure</w:t>
            </w:r>
          </w:p>
          <w:p w14:paraId="2BB4A8C9" w14:textId="77777777" w:rsidR="00E35769" w:rsidRPr="00571D0D" w:rsidRDefault="00E35769" w:rsidP="00FB479C">
            <w:pPr>
              <w:numPr>
                <w:ilvl w:val="2"/>
                <w:numId w:val="30"/>
              </w:numPr>
              <w:spacing w:after="0"/>
              <w:rPr>
                <w:rFonts w:ascii="Times" w:eastAsia="Batang" w:hAnsi="Times"/>
                <w:sz w:val="18"/>
                <w:szCs w:val="18"/>
                <w:lang w:eastAsia="zh-CN"/>
              </w:rPr>
            </w:pPr>
            <w:r w:rsidRPr="00571D0D">
              <w:rPr>
                <w:rFonts w:ascii="Times" w:eastAsia="Batang" w:hAnsi="Times"/>
                <w:sz w:val="18"/>
                <w:szCs w:val="18"/>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4CBBEE47" w14:textId="77777777" w:rsidR="00E35769" w:rsidRPr="00571D0D" w:rsidRDefault="00E35769" w:rsidP="00FB479C">
            <w:pPr>
              <w:numPr>
                <w:ilvl w:val="2"/>
                <w:numId w:val="30"/>
              </w:numPr>
              <w:spacing w:after="0"/>
              <w:rPr>
                <w:rFonts w:ascii="Times" w:eastAsia="Batang" w:hAnsi="Times"/>
                <w:sz w:val="18"/>
                <w:szCs w:val="18"/>
                <w:lang w:eastAsia="zh-CN"/>
              </w:rPr>
            </w:pPr>
            <w:r w:rsidRPr="00571D0D">
              <w:rPr>
                <w:rFonts w:ascii="Times" w:eastAsia="Batang" w:hAnsi="Times"/>
                <w:sz w:val="18"/>
                <w:szCs w:val="18"/>
                <w:lang w:eastAsia="zh-CN"/>
              </w:rPr>
              <w:t xml:space="preserve">Alt 3: Do not specify additional UE behavior on transmitting PSFCH due to LBT failure. </w:t>
            </w:r>
          </w:p>
          <w:p w14:paraId="60B0E9AA" w14:textId="77777777" w:rsidR="00E35769" w:rsidRPr="00571D0D" w:rsidRDefault="00E35769" w:rsidP="00FB479C">
            <w:pPr>
              <w:numPr>
                <w:ilvl w:val="0"/>
                <w:numId w:val="30"/>
              </w:numPr>
              <w:spacing w:after="0"/>
              <w:rPr>
                <w:rFonts w:ascii="Times" w:eastAsia="Batang" w:hAnsi="Times"/>
                <w:sz w:val="18"/>
                <w:szCs w:val="18"/>
                <w:lang w:eastAsia="zh-CN"/>
              </w:rPr>
            </w:pPr>
            <w:r w:rsidRPr="00571D0D">
              <w:rPr>
                <w:rFonts w:ascii="Times" w:eastAsia="Batang" w:hAnsi="Times"/>
                <w:sz w:val="18"/>
                <w:szCs w:val="18"/>
                <w:lang w:eastAsia="zh-CN"/>
              </w:rPr>
              <w:t>FFS: UE behaviour</w:t>
            </w:r>
            <w:r w:rsidRPr="00571D0D">
              <w:rPr>
                <w:rFonts w:ascii="Times" w:eastAsia="Batang" w:hAnsi="Times"/>
                <w:sz w:val="18"/>
                <w:szCs w:val="18"/>
                <w:lang w:eastAsia="en-US"/>
              </w:rPr>
              <w:t xml:space="preserve"> </w:t>
            </w:r>
            <w:r w:rsidRPr="00571D0D">
              <w:rPr>
                <w:rFonts w:ascii="Times" w:eastAsia="Batang" w:hAnsi="Times"/>
                <w:sz w:val="18"/>
                <w:szCs w:val="18"/>
                <w:lang w:eastAsia="zh-CN"/>
              </w:rPr>
              <w:t>on receiving PSFCH</w:t>
            </w:r>
          </w:p>
          <w:p w14:paraId="7E0110B8" w14:textId="77777777" w:rsidR="00E35769" w:rsidRPr="00571D0D" w:rsidRDefault="00E35769" w:rsidP="00FB479C">
            <w:pPr>
              <w:numPr>
                <w:ilvl w:val="0"/>
                <w:numId w:val="30"/>
              </w:numPr>
              <w:spacing w:after="0"/>
              <w:rPr>
                <w:rFonts w:ascii="Times" w:eastAsia="Batang" w:hAnsi="Times"/>
                <w:sz w:val="18"/>
                <w:szCs w:val="18"/>
                <w:lang w:eastAsia="zh-CN"/>
              </w:rPr>
            </w:pPr>
            <w:r w:rsidRPr="00571D0D">
              <w:rPr>
                <w:rFonts w:ascii="Times" w:eastAsia="Batang" w:hAnsi="Times"/>
                <w:sz w:val="18"/>
                <w:szCs w:val="18"/>
                <w:lang w:eastAsia="zh-CN"/>
              </w:rPr>
              <w:t>Regarding HARQ RTT restriction:</w:t>
            </w:r>
          </w:p>
          <w:p w14:paraId="09EB6D9D" w14:textId="77777777" w:rsidR="00E35769" w:rsidRPr="00571D0D" w:rsidRDefault="00E35769" w:rsidP="00FB479C">
            <w:pPr>
              <w:numPr>
                <w:ilvl w:val="1"/>
                <w:numId w:val="30"/>
              </w:numPr>
              <w:spacing w:after="0"/>
              <w:rPr>
                <w:rFonts w:ascii="Times" w:eastAsia="Batang" w:hAnsi="Times"/>
                <w:sz w:val="18"/>
                <w:szCs w:val="18"/>
                <w:lang w:eastAsia="zh-CN"/>
              </w:rPr>
            </w:pPr>
            <w:r w:rsidRPr="00571D0D">
              <w:rPr>
                <w:rFonts w:ascii="Times" w:eastAsia="Batang" w:hAnsi="Times"/>
                <w:sz w:val="18"/>
                <w:szCs w:val="18"/>
                <w:lang w:eastAsia="zh-CN"/>
              </w:rPr>
              <w:t>Further study whether/how to update the followings:</w:t>
            </w:r>
          </w:p>
          <w:p w14:paraId="27D8E2CC" w14:textId="77777777" w:rsidR="00E35769" w:rsidRPr="00571D0D" w:rsidRDefault="00E35769" w:rsidP="00FB479C">
            <w:pPr>
              <w:numPr>
                <w:ilvl w:val="2"/>
                <w:numId w:val="30"/>
              </w:numPr>
              <w:spacing w:after="0"/>
              <w:rPr>
                <w:rFonts w:ascii="Times" w:eastAsia="Batang" w:hAnsi="Times"/>
                <w:sz w:val="18"/>
                <w:szCs w:val="18"/>
                <w:lang w:eastAsia="zh-CN"/>
              </w:rPr>
            </w:pPr>
            <w:r w:rsidRPr="00571D0D">
              <w:rPr>
                <w:rFonts w:ascii="Times" w:eastAsia="Batang" w:hAnsi="Times"/>
                <w:sz w:val="18"/>
                <w:szCs w:val="18"/>
                <w:lang w:eastAsia="zh-CN"/>
              </w:rPr>
              <w:t xml:space="preserve">The minimum time gap Z=a+b between any two selected resources of a TB in case PSFCH is configured for this resource pool </w:t>
            </w:r>
          </w:p>
          <w:p w14:paraId="46817FE1" w14:textId="77777777" w:rsidR="00E35769" w:rsidRPr="00571D0D" w:rsidRDefault="00E35769" w:rsidP="00FB479C">
            <w:pPr>
              <w:numPr>
                <w:ilvl w:val="2"/>
                <w:numId w:val="30"/>
              </w:numPr>
              <w:spacing w:after="0"/>
              <w:rPr>
                <w:rFonts w:ascii="Times" w:eastAsia="Batang" w:hAnsi="Times"/>
                <w:sz w:val="18"/>
                <w:szCs w:val="18"/>
                <w:lang w:eastAsia="zh-CN"/>
              </w:rPr>
            </w:pPr>
            <w:r w:rsidRPr="00571D0D">
              <w:rPr>
                <w:rFonts w:ascii="Times" w:eastAsia="Batang" w:hAnsi="Times"/>
                <w:sz w:val="18"/>
                <w:szCs w:val="18"/>
                <w:lang w:eastAsia="zh-CN"/>
              </w:rPr>
              <w:t>The reference slot n for PUCCH transmission to report HARQ in Mode 1</w:t>
            </w:r>
          </w:p>
        </w:tc>
      </w:tr>
    </w:tbl>
    <w:p w14:paraId="1C709E87" w14:textId="77777777" w:rsidR="00E35769" w:rsidRDefault="00E35769" w:rsidP="00E35769">
      <w:pPr>
        <w:spacing w:beforeLines="50" w:before="120" w:afterLines="50" w:after="120"/>
        <w:rPr>
          <w:sz w:val="22"/>
          <w:szCs w:val="18"/>
        </w:rPr>
      </w:pPr>
      <w:r>
        <w:rPr>
          <w:rFonts w:hint="eastAsia"/>
          <w:sz w:val="22"/>
          <w:szCs w:val="18"/>
        </w:rPr>
        <w:t>F</w:t>
      </w:r>
      <w:r>
        <w:rPr>
          <w:sz w:val="22"/>
          <w:szCs w:val="18"/>
        </w:rPr>
        <w:t>or N PSFCH occasions per PSSCH transmission, TX UE’s behavior and RX UE’s behavior should be defined; otherwise, PSFCH reception is not received successfully or is misinterpreted.</w:t>
      </w:r>
    </w:p>
    <w:p w14:paraId="277E50ED" w14:textId="77777777" w:rsidR="00E35769" w:rsidRPr="00AC24C5" w:rsidRDefault="00E35769" w:rsidP="00E35769">
      <w:pPr>
        <w:spacing w:beforeLines="50" w:before="120" w:afterLines="50" w:after="120"/>
        <w:rPr>
          <w:sz w:val="22"/>
          <w:szCs w:val="18"/>
          <w:u w:val="single"/>
        </w:rPr>
      </w:pPr>
      <w:r>
        <w:rPr>
          <w:sz w:val="22"/>
          <w:szCs w:val="18"/>
          <w:u w:val="single"/>
        </w:rPr>
        <w:t xml:space="preserve">PSFCH </w:t>
      </w:r>
      <w:r w:rsidRPr="00AC24C5">
        <w:rPr>
          <w:rFonts w:hint="eastAsia"/>
          <w:sz w:val="22"/>
          <w:szCs w:val="18"/>
          <w:u w:val="single"/>
        </w:rPr>
        <w:t>T</w:t>
      </w:r>
      <w:r w:rsidRPr="00AC24C5">
        <w:rPr>
          <w:sz w:val="22"/>
          <w:szCs w:val="18"/>
          <w:u w:val="single"/>
        </w:rPr>
        <w:t>X-side</w:t>
      </w:r>
    </w:p>
    <w:p w14:paraId="33F34A32" w14:textId="77777777" w:rsidR="00E35769" w:rsidRDefault="00E35769" w:rsidP="00E35769">
      <w:pPr>
        <w:spacing w:beforeLines="50" w:before="120" w:afterLines="50" w:after="120"/>
        <w:rPr>
          <w:sz w:val="22"/>
          <w:szCs w:val="18"/>
        </w:rPr>
      </w:pPr>
      <w:r>
        <w:rPr>
          <w:rFonts w:hint="eastAsia"/>
          <w:sz w:val="22"/>
          <w:szCs w:val="18"/>
        </w:rPr>
        <w:t>T</w:t>
      </w:r>
      <w:r>
        <w:rPr>
          <w:sz w:val="22"/>
          <w:szCs w:val="18"/>
        </w:rPr>
        <w:t xml:space="preserve">he motivation of defining multiple PSFCH occasions per PSSCH transmission is to avoid transmission failure due to LBT failure. Transmissions in multiple occasions should not be performed, which lead to degradation of SL performance due to e.g., more frequent half-duplex issue. Meanwhile, </w:t>
      </w:r>
      <w:r w:rsidRPr="005F5325">
        <w:rPr>
          <w:sz w:val="22"/>
          <w:szCs w:val="18"/>
        </w:rPr>
        <w:t>there is no reason not to use subsequent occasion(s) when PSFCH TX is dropped due to situations other than LBT failure</w:t>
      </w:r>
      <w:r>
        <w:rPr>
          <w:sz w:val="22"/>
          <w:szCs w:val="18"/>
        </w:rPr>
        <w:t>.</w:t>
      </w:r>
    </w:p>
    <w:p w14:paraId="17723F8D" w14:textId="4BF0B1A5" w:rsidR="00E35769" w:rsidRPr="005D365C" w:rsidRDefault="00E35769" w:rsidP="00E35769">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20</w:t>
      </w:r>
      <w:r w:rsidRPr="005D365C">
        <w:rPr>
          <w:rFonts w:eastAsiaTheme="minorEastAsia"/>
          <w:b/>
          <w:sz w:val="22"/>
          <w:u w:val="single"/>
          <w:lang w:val="en-US"/>
        </w:rPr>
        <w:t>:</w:t>
      </w:r>
    </w:p>
    <w:p w14:paraId="14FCC078" w14:textId="77777777" w:rsidR="00E35769" w:rsidRPr="005D365C" w:rsidRDefault="00E35769" w:rsidP="00E35769">
      <w:pPr>
        <w:numPr>
          <w:ilvl w:val="0"/>
          <w:numId w:val="9"/>
        </w:numPr>
        <w:spacing w:before="50" w:afterLines="50" w:after="120"/>
        <w:rPr>
          <w:rFonts w:eastAsiaTheme="minorEastAsia"/>
          <w:b/>
          <w:bCs/>
          <w:iCs/>
          <w:sz w:val="22"/>
          <w:lang w:val="en-US"/>
        </w:rPr>
      </w:pPr>
      <w:r>
        <w:rPr>
          <w:rFonts w:eastAsiaTheme="minorEastAsia"/>
          <w:b/>
          <w:bCs/>
          <w:iCs/>
          <w:sz w:val="22"/>
        </w:rPr>
        <w:t>For N PSFCH occasions per PSSCH, support Alt 2 for UE behavior on transmitting PSFCH</w:t>
      </w:r>
      <w:r w:rsidRPr="005D365C">
        <w:rPr>
          <w:rFonts w:eastAsiaTheme="minorEastAsia"/>
          <w:b/>
          <w:bCs/>
          <w:iCs/>
          <w:sz w:val="22"/>
          <w:lang w:val="en-US"/>
        </w:rPr>
        <w:t>.</w:t>
      </w:r>
    </w:p>
    <w:p w14:paraId="3F707092" w14:textId="77777777" w:rsidR="00E35769" w:rsidRPr="005F5325" w:rsidRDefault="00E35769" w:rsidP="00E35769">
      <w:pPr>
        <w:spacing w:beforeLines="50" w:before="120" w:afterLines="50" w:after="120"/>
        <w:rPr>
          <w:sz w:val="22"/>
          <w:szCs w:val="18"/>
          <w:lang w:val="en-US"/>
        </w:rPr>
      </w:pPr>
    </w:p>
    <w:p w14:paraId="579B54A0" w14:textId="77777777" w:rsidR="00E35769" w:rsidRPr="00AC24C5" w:rsidRDefault="00E35769" w:rsidP="00E35769">
      <w:pPr>
        <w:spacing w:beforeLines="50" w:before="120" w:afterLines="50" w:after="120"/>
        <w:rPr>
          <w:sz w:val="22"/>
          <w:szCs w:val="18"/>
          <w:u w:val="single"/>
        </w:rPr>
      </w:pPr>
      <w:r>
        <w:rPr>
          <w:sz w:val="22"/>
          <w:szCs w:val="18"/>
          <w:u w:val="single"/>
        </w:rPr>
        <w:t xml:space="preserve">PSFCH </w:t>
      </w:r>
      <w:r w:rsidRPr="00AC24C5">
        <w:rPr>
          <w:rFonts w:hint="eastAsia"/>
          <w:sz w:val="22"/>
          <w:szCs w:val="18"/>
          <w:u w:val="single"/>
        </w:rPr>
        <w:t>R</w:t>
      </w:r>
      <w:r w:rsidRPr="00AC24C5">
        <w:rPr>
          <w:sz w:val="22"/>
          <w:szCs w:val="18"/>
          <w:u w:val="single"/>
        </w:rPr>
        <w:t>X-side</w:t>
      </w:r>
    </w:p>
    <w:p w14:paraId="7D0A51D1" w14:textId="77777777" w:rsidR="00E35769" w:rsidRDefault="00E35769" w:rsidP="00E35769">
      <w:pPr>
        <w:spacing w:beforeLines="50" w:before="120" w:afterLines="50" w:after="120"/>
        <w:rPr>
          <w:sz w:val="22"/>
          <w:szCs w:val="18"/>
        </w:rPr>
      </w:pPr>
      <w:r>
        <w:rPr>
          <w:rFonts w:hint="eastAsia"/>
          <w:sz w:val="22"/>
          <w:szCs w:val="18"/>
        </w:rPr>
        <w:t>F</w:t>
      </w:r>
      <w:r>
        <w:rPr>
          <w:sz w:val="22"/>
          <w:szCs w:val="18"/>
        </w:rPr>
        <w:t>or RX-side, what the UE should do is to perform detection of the PSFCH until detected successfully. In other words, w</w:t>
      </w:r>
      <w:r w:rsidRPr="003E22AD">
        <w:rPr>
          <w:sz w:val="22"/>
          <w:szCs w:val="18"/>
        </w:rPr>
        <w:t xml:space="preserve">hen UE </w:t>
      </w:r>
      <w:r>
        <w:rPr>
          <w:sz w:val="22"/>
          <w:szCs w:val="18"/>
        </w:rPr>
        <w:t>detects successfully</w:t>
      </w:r>
      <w:r w:rsidRPr="003E22AD">
        <w:rPr>
          <w:sz w:val="22"/>
          <w:szCs w:val="18"/>
        </w:rPr>
        <w:t xml:space="preserve"> the required PSFCH in a</w:t>
      </w:r>
      <w:r>
        <w:rPr>
          <w:sz w:val="22"/>
          <w:szCs w:val="18"/>
        </w:rPr>
        <w:t>n</w:t>
      </w:r>
      <w:r w:rsidRPr="003E22AD">
        <w:rPr>
          <w:sz w:val="22"/>
          <w:szCs w:val="18"/>
        </w:rPr>
        <w:t xml:space="preserve"> occasion, the UE does not need to monitor subsequent occasion(s)</w:t>
      </w:r>
      <w:r>
        <w:rPr>
          <w:sz w:val="22"/>
          <w:szCs w:val="18"/>
        </w:rPr>
        <w:t xml:space="preserve">. </w:t>
      </w:r>
    </w:p>
    <w:p w14:paraId="0FF1BB03" w14:textId="36EE7A3D" w:rsidR="00E35769" w:rsidRPr="005D365C" w:rsidRDefault="00E35769" w:rsidP="00E35769">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21</w:t>
      </w:r>
      <w:r w:rsidRPr="005D365C">
        <w:rPr>
          <w:rFonts w:eastAsiaTheme="minorEastAsia"/>
          <w:b/>
          <w:sz w:val="22"/>
          <w:u w:val="single"/>
          <w:lang w:val="en-US"/>
        </w:rPr>
        <w:t>:</w:t>
      </w:r>
    </w:p>
    <w:p w14:paraId="47A00DC6" w14:textId="77777777" w:rsidR="00E35769" w:rsidRPr="005D365C" w:rsidRDefault="00E35769" w:rsidP="00E35769">
      <w:pPr>
        <w:numPr>
          <w:ilvl w:val="0"/>
          <w:numId w:val="9"/>
        </w:numPr>
        <w:spacing w:before="50" w:afterLines="50" w:after="120"/>
        <w:rPr>
          <w:rFonts w:eastAsiaTheme="minorEastAsia"/>
          <w:b/>
          <w:bCs/>
          <w:iCs/>
          <w:sz w:val="22"/>
          <w:lang w:val="en-US"/>
        </w:rPr>
      </w:pPr>
      <w:r>
        <w:rPr>
          <w:rFonts w:eastAsiaTheme="minorEastAsia"/>
          <w:b/>
          <w:bCs/>
          <w:iCs/>
          <w:sz w:val="22"/>
        </w:rPr>
        <w:t xml:space="preserve">For N PSFCH occasions per PSSCH, </w:t>
      </w:r>
      <w:r w:rsidRPr="009F2071">
        <w:rPr>
          <w:rFonts w:eastAsiaTheme="minorEastAsia"/>
          <w:b/>
          <w:bCs/>
          <w:iCs/>
          <w:sz w:val="22"/>
        </w:rPr>
        <w:t xml:space="preserve">PSFCH RX UE attempts to receive </w:t>
      </w:r>
      <w:r>
        <w:rPr>
          <w:rFonts w:eastAsiaTheme="minorEastAsia"/>
          <w:b/>
          <w:bCs/>
          <w:iCs/>
          <w:sz w:val="22"/>
        </w:rPr>
        <w:t xml:space="preserve">the </w:t>
      </w:r>
      <w:r w:rsidRPr="009F2071">
        <w:rPr>
          <w:rFonts w:eastAsiaTheme="minorEastAsia"/>
          <w:b/>
          <w:bCs/>
          <w:iCs/>
          <w:sz w:val="22"/>
        </w:rPr>
        <w:t>PSFCH until the PSFCH is detected and does not perform reception of the PSFCH in subsequent occasion(s)</w:t>
      </w:r>
      <w:r w:rsidRPr="005D365C">
        <w:rPr>
          <w:rFonts w:eastAsiaTheme="minorEastAsia"/>
          <w:b/>
          <w:bCs/>
          <w:iCs/>
          <w:sz w:val="22"/>
          <w:lang w:val="en-US"/>
        </w:rPr>
        <w:t>.</w:t>
      </w:r>
    </w:p>
    <w:p w14:paraId="08A95A59" w14:textId="77777777" w:rsidR="00E35769" w:rsidRDefault="00E35769" w:rsidP="00E35769">
      <w:pPr>
        <w:spacing w:beforeLines="50" w:before="120" w:afterLines="50" w:after="120"/>
        <w:rPr>
          <w:sz w:val="22"/>
          <w:szCs w:val="18"/>
          <w:lang w:val="en-US"/>
        </w:rPr>
      </w:pPr>
    </w:p>
    <w:p w14:paraId="66027A95" w14:textId="7847C710" w:rsidR="005717CC" w:rsidRPr="005D365C" w:rsidRDefault="005717CC" w:rsidP="005717CC">
      <w:pPr>
        <w:keepNext/>
        <w:numPr>
          <w:ilvl w:val="3"/>
          <w:numId w:val="8"/>
        </w:numPr>
        <w:tabs>
          <w:tab w:val="left" w:pos="0"/>
        </w:tabs>
        <w:spacing w:before="240" w:after="120"/>
        <w:jc w:val="both"/>
        <w:outlineLvl w:val="3"/>
        <w:rPr>
          <w:rFonts w:ascii="Arial" w:eastAsia="DengXian" w:hAnsi="Arial"/>
          <w:b/>
          <w:kern w:val="28"/>
          <w:sz w:val="22"/>
          <w:szCs w:val="22"/>
          <w:lang w:val="en-US" w:eastAsia="zh-CN"/>
        </w:rPr>
      </w:pPr>
      <w:r>
        <w:rPr>
          <w:rFonts w:ascii="Arial" w:eastAsia="DengXian" w:hAnsi="Arial"/>
          <w:b/>
          <w:bCs/>
          <w:kern w:val="28"/>
          <w:sz w:val="22"/>
          <w:szCs w:val="22"/>
          <w:lang w:eastAsia="zh-CN"/>
        </w:rPr>
        <w:t>Min time gap Z</w:t>
      </w:r>
    </w:p>
    <w:p w14:paraId="7127268B" w14:textId="6811FC0C" w:rsidR="00EC778D" w:rsidRDefault="00E35769" w:rsidP="007B08C8">
      <w:pPr>
        <w:spacing w:beforeLines="50" w:before="120" w:afterLines="50" w:after="120"/>
        <w:rPr>
          <w:sz w:val="22"/>
          <w:szCs w:val="18"/>
          <w:lang w:val="en-US"/>
        </w:rPr>
      </w:pPr>
      <w:r>
        <w:rPr>
          <w:rFonts w:hint="eastAsia"/>
          <w:sz w:val="22"/>
          <w:szCs w:val="18"/>
          <w:lang w:val="en-US"/>
        </w:rPr>
        <w:t>T</w:t>
      </w:r>
      <w:r>
        <w:rPr>
          <w:sz w:val="22"/>
          <w:szCs w:val="18"/>
          <w:lang w:val="en-US"/>
        </w:rPr>
        <w:t xml:space="preserve">here is an FFS with respect to Z value defined for resource selection restriction in MAC layer so that </w:t>
      </w:r>
      <w:r w:rsidR="00517109">
        <w:rPr>
          <w:sz w:val="22"/>
          <w:szCs w:val="18"/>
          <w:lang w:val="en-US"/>
        </w:rPr>
        <w:t>‘</w:t>
      </w:r>
      <w:r>
        <w:rPr>
          <w:sz w:val="22"/>
          <w:szCs w:val="18"/>
          <w:lang w:val="en-US"/>
        </w:rPr>
        <w:t xml:space="preserve">transmission </w:t>
      </w:r>
      <w:r w:rsidR="00517109">
        <w:rPr>
          <w:sz w:val="22"/>
          <w:szCs w:val="18"/>
          <w:lang w:val="en-US"/>
        </w:rPr>
        <w:t>-</w:t>
      </w:r>
      <w:r>
        <w:rPr>
          <w:sz w:val="22"/>
          <w:szCs w:val="18"/>
          <w:lang w:val="en-US"/>
        </w:rPr>
        <w:t xml:space="preserve"> HARQ feedback </w:t>
      </w:r>
      <w:r w:rsidR="00517109">
        <w:rPr>
          <w:sz w:val="22"/>
          <w:szCs w:val="18"/>
          <w:lang w:val="en-US"/>
        </w:rPr>
        <w:t>-</w:t>
      </w:r>
      <w:r>
        <w:rPr>
          <w:sz w:val="22"/>
          <w:szCs w:val="18"/>
          <w:lang w:val="en-US"/>
        </w:rPr>
        <w:t xml:space="preserve"> retransmission</w:t>
      </w:r>
      <w:r w:rsidR="00517109">
        <w:rPr>
          <w:sz w:val="22"/>
          <w:szCs w:val="18"/>
          <w:lang w:val="en-US"/>
        </w:rPr>
        <w:t>’</w:t>
      </w:r>
      <w:r>
        <w:rPr>
          <w:sz w:val="22"/>
          <w:szCs w:val="18"/>
          <w:lang w:val="en-US"/>
        </w:rPr>
        <w:t xml:space="preserve"> procedure is appropriately performed for a single TB. In our view, </w:t>
      </w:r>
      <w:r>
        <w:rPr>
          <w:sz w:val="22"/>
          <w:szCs w:val="18"/>
        </w:rPr>
        <w:t>w</w:t>
      </w:r>
      <w:r w:rsidRPr="00E35769">
        <w:rPr>
          <w:sz w:val="22"/>
          <w:szCs w:val="18"/>
        </w:rPr>
        <w:t>ating for all of N occasions leads to latency performance degradation unnecessarily</w:t>
      </w:r>
      <w:r>
        <w:rPr>
          <w:sz w:val="22"/>
          <w:szCs w:val="18"/>
        </w:rPr>
        <w:t xml:space="preserve">. </w:t>
      </w:r>
      <w:r w:rsidR="0067786F">
        <w:rPr>
          <w:sz w:val="22"/>
          <w:szCs w:val="18"/>
        </w:rPr>
        <w:t>It should be possible that PSSCH-TX UE can perform retransmission of a TB right after the initial PSFCH occasion. In this case, PSSCH-RX UE does not need to perform PSFCH-TX in the remaining PSCH occasions corresponding to the previous PSSCH-RX, as described in the figure below.</w:t>
      </w:r>
    </w:p>
    <w:p w14:paraId="56650479" w14:textId="5056A814" w:rsidR="00517109" w:rsidRDefault="00517109" w:rsidP="00517109">
      <w:pPr>
        <w:spacing w:beforeLines="50" w:before="120" w:afterLines="50" w:after="120"/>
        <w:jc w:val="center"/>
        <w:rPr>
          <w:sz w:val="22"/>
          <w:szCs w:val="18"/>
        </w:rPr>
      </w:pPr>
      <w:r w:rsidRPr="00517109">
        <w:rPr>
          <w:noProof/>
        </w:rPr>
        <w:drawing>
          <wp:inline distT="0" distB="0" distL="0" distR="0" wp14:anchorId="309641E3" wp14:editId="232F1C81">
            <wp:extent cx="4538341" cy="19593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4117" cy="1961874"/>
                    </a:xfrm>
                    <a:prstGeom prst="rect">
                      <a:avLst/>
                    </a:prstGeom>
                    <a:noFill/>
                    <a:ln>
                      <a:noFill/>
                    </a:ln>
                  </pic:spPr>
                </pic:pic>
              </a:graphicData>
            </a:graphic>
          </wp:inline>
        </w:drawing>
      </w:r>
    </w:p>
    <w:p w14:paraId="7C6969B9" w14:textId="1EBAE3CE" w:rsidR="00517109" w:rsidRPr="00B130ED" w:rsidRDefault="00517109" w:rsidP="00517109">
      <w:pPr>
        <w:spacing w:beforeLines="50" w:before="120" w:afterLines="50" w:after="120"/>
        <w:jc w:val="center"/>
        <w:rPr>
          <w:sz w:val="22"/>
          <w:szCs w:val="18"/>
        </w:rPr>
      </w:pPr>
      <w:r>
        <w:rPr>
          <w:rFonts w:hint="eastAsia"/>
          <w:sz w:val="22"/>
          <w:szCs w:val="18"/>
        </w:rPr>
        <w:t>F</w:t>
      </w:r>
      <w:r>
        <w:rPr>
          <w:sz w:val="22"/>
          <w:szCs w:val="18"/>
        </w:rPr>
        <w:t>ig.</w:t>
      </w:r>
      <w:r w:rsidR="00E60FE6">
        <w:rPr>
          <w:sz w:val="22"/>
          <w:szCs w:val="18"/>
        </w:rPr>
        <w:t>10</w:t>
      </w:r>
      <w:r>
        <w:rPr>
          <w:sz w:val="22"/>
          <w:szCs w:val="18"/>
        </w:rPr>
        <w:t>: PSFCH TX vs retransmission</w:t>
      </w:r>
    </w:p>
    <w:p w14:paraId="1F594259" w14:textId="41EDF3F7" w:rsidR="009D0421" w:rsidRPr="005D365C" w:rsidRDefault="009D0421" w:rsidP="009D042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22</w:t>
      </w:r>
      <w:r w:rsidRPr="005D365C">
        <w:rPr>
          <w:rFonts w:eastAsiaTheme="minorEastAsia"/>
          <w:b/>
          <w:sz w:val="22"/>
          <w:u w:val="single"/>
          <w:lang w:val="en-US"/>
        </w:rPr>
        <w:t>:</w:t>
      </w:r>
    </w:p>
    <w:p w14:paraId="3E530EE6" w14:textId="07D32DCC" w:rsidR="009D0421" w:rsidRPr="009D0421" w:rsidRDefault="009D0421" w:rsidP="009D0421">
      <w:pPr>
        <w:numPr>
          <w:ilvl w:val="0"/>
          <w:numId w:val="9"/>
        </w:numPr>
        <w:spacing w:before="50" w:afterLines="50" w:after="120"/>
        <w:rPr>
          <w:rFonts w:eastAsiaTheme="minorEastAsia"/>
          <w:b/>
          <w:bCs/>
          <w:iCs/>
          <w:sz w:val="22"/>
          <w:lang w:val="en-US"/>
        </w:rPr>
      </w:pPr>
      <w:r>
        <w:rPr>
          <w:rFonts w:eastAsiaTheme="minorEastAsia"/>
          <w:b/>
          <w:bCs/>
          <w:iCs/>
          <w:sz w:val="22"/>
        </w:rPr>
        <w:t>For N PSFCH occasions per PSSCH,</w:t>
      </w:r>
    </w:p>
    <w:p w14:paraId="4B90AE52" w14:textId="06F98077" w:rsidR="009D0421" w:rsidRPr="009D0421" w:rsidRDefault="009D0421" w:rsidP="009D0421">
      <w:pPr>
        <w:numPr>
          <w:ilvl w:val="1"/>
          <w:numId w:val="9"/>
        </w:numPr>
        <w:spacing w:before="50" w:afterLines="50" w:after="120"/>
        <w:rPr>
          <w:rFonts w:eastAsiaTheme="minorEastAsia"/>
          <w:b/>
          <w:bCs/>
          <w:iCs/>
          <w:sz w:val="22"/>
          <w:lang w:val="en-US"/>
        </w:rPr>
      </w:pPr>
      <w:r w:rsidRPr="009D0421">
        <w:rPr>
          <w:rFonts w:eastAsiaTheme="minorEastAsia"/>
          <w:b/>
          <w:bCs/>
          <w:iCs/>
          <w:sz w:val="22"/>
        </w:rPr>
        <w:t>The min time gap Z is applied to the earliest PSFCH occasion</w:t>
      </w:r>
      <w:r>
        <w:rPr>
          <w:rFonts w:eastAsiaTheme="minorEastAsia"/>
          <w:b/>
          <w:bCs/>
          <w:iCs/>
          <w:sz w:val="22"/>
        </w:rPr>
        <w:t>.</w:t>
      </w:r>
    </w:p>
    <w:p w14:paraId="2CC20988" w14:textId="3F197CAB" w:rsidR="009D0421" w:rsidRPr="005D365C" w:rsidRDefault="009D0421" w:rsidP="009D0421">
      <w:pPr>
        <w:numPr>
          <w:ilvl w:val="1"/>
          <w:numId w:val="9"/>
        </w:numPr>
        <w:spacing w:before="50" w:afterLines="50" w:after="120"/>
        <w:rPr>
          <w:rFonts w:eastAsiaTheme="minorEastAsia"/>
          <w:b/>
          <w:bCs/>
          <w:iCs/>
          <w:sz w:val="22"/>
          <w:lang w:val="en-US"/>
        </w:rPr>
      </w:pPr>
      <w:r w:rsidRPr="009D0421">
        <w:rPr>
          <w:rFonts w:eastAsiaTheme="minorEastAsia"/>
          <w:b/>
          <w:bCs/>
          <w:iCs/>
          <w:sz w:val="22"/>
          <w:lang w:val="en-US"/>
        </w:rPr>
        <w:t xml:space="preserve">For a </w:t>
      </w:r>
      <w:r>
        <w:rPr>
          <w:rFonts w:eastAsiaTheme="minorEastAsia"/>
          <w:b/>
          <w:bCs/>
          <w:iCs/>
          <w:sz w:val="22"/>
          <w:lang w:val="en-US"/>
        </w:rPr>
        <w:t>PSCCH/PSSCH RX with a TB</w:t>
      </w:r>
      <w:r w:rsidRPr="009D0421">
        <w:rPr>
          <w:rFonts w:eastAsiaTheme="minorEastAsia"/>
          <w:b/>
          <w:bCs/>
          <w:iCs/>
          <w:sz w:val="22"/>
          <w:lang w:val="en-US"/>
        </w:rPr>
        <w:t xml:space="preserve">, when PSFCH TX UE does not perform PSFCH TX in any previous occasion and when the UE receives retransmission of the </w:t>
      </w:r>
      <w:r>
        <w:rPr>
          <w:rFonts w:eastAsiaTheme="minorEastAsia"/>
          <w:b/>
          <w:bCs/>
          <w:iCs/>
          <w:sz w:val="22"/>
          <w:lang w:val="en-US"/>
        </w:rPr>
        <w:t>TB</w:t>
      </w:r>
      <w:r w:rsidRPr="009D0421">
        <w:rPr>
          <w:rFonts w:eastAsiaTheme="minorEastAsia"/>
          <w:b/>
          <w:bCs/>
          <w:iCs/>
          <w:sz w:val="22"/>
          <w:lang w:val="en-US"/>
        </w:rPr>
        <w:t>, the UE does not preform PSFCH TX in the remaining occasion(s) for the previous PSCCH/PSSCH RX</w:t>
      </w:r>
      <w:r>
        <w:rPr>
          <w:rFonts w:eastAsiaTheme="minorEastAsia"/>
          <w:b/>
          <w:bCs/>
          <w:iCs/>
          <w:sz w:val="22"/>
          <w:lang w:val="en-US"/>
        </w:rPr>
        <w:t>.</w:t>
      </w:r>
    </w:p>
    <w:p w14:paraId="5E310EF0" w14:textId="1B16FEEE" w:rsidR="0067786F" w:rsidRDefault="0067786F" w:rsidP="007B08C8">
      <w:pPr>
        <w:spacing w:beforeLines="50" w:before="120" w:afterLines="50" w:after="120"/>
        <w:rPr>
          <w:sz w:val="22"/>
          <w:szCs w:val="18"/>
          <w:lang w:val="en-US"/>
        </w:rPr>
      </w:pPr>
    </w:p>
    <w:p w14:paraId="6260C40F" w14:textId="5AEC5ECB" w:rsidR="003133BF" w:rsidRPr="005D365C" w:rsidRDefault="003133BF" w:rsidP="003133BF">
      <w:pPr>
        <w:keepNext/>
        <w:numPr>
          <w:ilvl w:val="3"/>
          <w:numId w:val="8"/>
        </w:numPr>
        <w:tabs>
          <w:tab w:val="left" w:pos="0"/>
        </w:tabs>
        <w:spacing w:before="240" w:after="120"/>
        <w:jc w:val="both"/>
        <w:outlineLvl w:val="3"/>
        <w:rPr>
          <w:rFonts w:ascii="Arial" w:eastAsia="DengXian" w:hAnsi="Arial"/>
          <w:b/>
          <w:kern w:val="28"/>
          <w:sz w:val="22"/>
          <w:szCs w:val="22"/>
          <w:lang w:val="en-US" w:eastAsia="zh-CN"/>
        </w:rPr>
      </w:pPr>
      <w:r w:rsidRPr="003133BF">
        <w:rPr>
          <w:rFonts w:ascii="Arial" w:eastAsia="DengXian" w:hAnsi="Arial"/>
          <w:b/>
          <w:bCs/>
          <w:kern w:val="28"/>
          <w:sz w:val="22"/>
          <w:szCs w:val="22"/>
          <w:lang w:eastAsia="zh-CN"/>
        </w:rPr>
        <w:t>Reference slot for PUCCH in mode 1</w:t>
      </w:r>
    </w:p>
    <w:p w14:paraId="75ADA5D6" w14:textId="4A8B5886" w:rsidR="00020B37" w:rsidRDefault="000405AB" w:rsidP="007B08C8">
      <w:pPr>
        <w:spacing w:beforeLines="50" w:before="120" w:afterLines="50" w:after="120"/>
        <w:rPr>
          <w:sz w:val="22"/>
          <w:szCs w:val="18"/>
          <w:lang w:val="en-US"/>
        </w:rPr>
      </w:pPr>
      <w:r>
        <w:rPr>
          <w:rFonts w:hint="eastAsia"/>
          <w:sz w:val="22"/>
          <w:szCs w:val="18"/>
          <w:lang w:val="en-US"/>
        </w:rPr>
        <w:t>O</w:t>
      </w:r>
      <w:r>
        <w:rPr>
          <w:sz w:val="22"/>
          <w:szCs w:val="18"/>
          <w:lang w:val="en-US"/>
        </w:rPr>
        <w:t xml:space="preserve">ne additional FFS is an issue with respect to PUCCH transmission in mode 1. </w:t>
      </w:r>
      <w:r w:rsidRPr="000405AB">
        <w:rPr>
          <w:sz w:val="22"/>
          <w:szCs w:val="18"/>
        </w:rPr>
        <w:t>Earlier report</w:t>
      </w:r>
      <w:r>
        <w:rPr>
          <w:sz w:val="22"/>
          <w:szCs w:val="18"/>
        </w:rPr>
        <w:t xml:space="preserve"> to gNB</w:t>
      </w:r>
      <w:r w:rsidRPr="000405AB">
        <w:rPr>
          <w:sz w:val="22"/>
          <w:szCs w:val="18"/>
        </w:rPr>
        <w:t xml:space="preserve"> may not reflect the exact situation</w:t>
      </w:r>
      <w:r>
        <w:rPr>
          <w:sz w:val="22"/>
          <w:szCs w:val="18"/>
        </w:rPr>
        <w:t xml:space="preserve"> in SL</w:t>
      </w:r>
      <w:r w:rsidRPr="000405AB">
        <w:rPr>
          <w:sz w:val="22"/>
          <w:szCs w:val="18"/>
        </w:rPr>
        <w:t xml:space="preserve"> and lead to unnecessary scheduling</w:t>
      </w:r>
      <w:r>
        <w:rPr>
          <w:sz w:val="22"/>
          <w:szCs w:val="18"/>
        </w:rPr>
        <w:t>. UE should wait for the last PSFCH occasion.</w:t>
      </w:r>
    </w:p>
    <w:p w14:paraId="4E0EB397" w14:textId="70023891" w:rsidR="000405AB" w:rsidRPr="005D365C" w:rsidRDefault="000405AB" w:rsidP="000405A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23</w:t>
      </w:r>
      <w:r w:rsidRPr="005D365C">
        <w:rPr>
          <w:rFonts w:eastAsiaTheme="minorEastAsia"/>
          <w:b/>
          <w:sz w:val="22"/>
          <w:u w:val="single"/>
          <w:lang w:val="en-US"/>
        </w:rPr>
        <w:t>:</w:t>
      </w:r>
    </w:p>
    <w:p w14:paraId="250C7E2D" w14:textId="1FAFE9E8" w:rsidR="000405AB" w:rsidRPr="009D0421" w:rsidRDefault="000405AB" w:rsidP="000405AB">
      <w:pPr>
        <w:numPr>
          <w:ilvl w:val="0"/>
          <w:numId w:val="9"/>
        </w:numPr>
        <w:spacing w:before="50" w:afterLines="50" w:after="120"/>
        <w:rPr>
          <w:rFonts w:eastAsiaTheme="minorEastAsia"/>
          <w:b/>
          <w:bCs/>
          <w:iCs/>
          <w:sz w:val="22"/>
          <w:lang w:val="en-US"/>
        </w:rPr>
      </w:pPr>
      <w:r>
        <w:rPr>
          <w:rFonts w:eastAsiaTheme="minorEastAsia"/>
          <w:b/>
          <w:bCs/>
          <w:iCs/>
          <w:sz w:val="22"/>
        </w:rPr>
        <w:t>For N PSFCH occasions per PSSCH, t</w:t>
      </w:r>
      <w:r w:rsidRPr="000405AB">
        <w:rPr>
          <w:rFonts w:eastAsiaTheme="minorEastAsia"/>
          <w:b/>
          <w:bCs/>
          <w:iCs/>
          <w:sz w:val="22"/>
        </w:rPr>
        <w:t>he reference slot n for PUCCH in Mode 1 is the slot with the last PSFCH occasion</w:t>
      </w:r>
      <w:r w:rsidR="00ED150F">
        <w:rPr>
          <w:rFonts w:eastAsiaTheme="minorEastAsia"/>
          <w:b/>
          <w:bCs/>
          <w:iCs/>
          <w:sz w:val="22"/>
        </w:rPr>
        <w:t>.</w:t>
      </w:r>
    </w:p>
    <w:p w14:paraId="438DE95F" w14:textId="3002E145" w:rsidR="000405AB" w:rsidRDefault="000405AB" w:rsidP="007B08C8">
      <w:pPr>
        <w:spacing w:beforeLines="50" w:before="120" w:afterLines="50" w:after="120"/>
        <w:rPr>
          <w:sz w:val="22"/>
          <w:szCs w:val="18"/>
          <w:lang w:val="en-US"/>
        </w:rPr>
      </w:pPr>
    </w:p>
    <w:p w14:paraId="1221F13A" w14:textId="77777777" w:rsidR="00D47321" w:rsidRPr="005D365C" w:rsidRDefault="00D47321" w:rsidP="00D47321">
      <w:pPr>
        <w:keepNext/>
        <w:numPr>
          <w:ilvl w:val="3"/>
          <w:numId w:val="8"/>
        </w:numPr>
        <w:tabs>
          <w:tab w:val="left" w:pos="0"/>
        </w:tabs>
        <w:spacing w:before="240" w:after="120"/>
        <w:jc w:val="both"/>
        <w:outlineLvl w:val="3"/>
        <w:rPr>
          <w:rFonts w:ascii="Arial" w:eastAsia="DengXian" w:hAnsi="Arial"/>
          <w:b/>
          <w:kern w:val="28"/>
          <w:sz w:val="22"/>
          <w:szCs w:val="22"/>
          <w:lang w:val="en-US" w:eastAsia="zh-CN"/>
        </w:rPr>
      </w:pPr>
      <w:r w:rsidRPr="00671F0C">
        <w:rPr>
          <w:rFonts w:ascii="Arial" w:eastAsia="DengXian" w:hAnsi="Arial"/>
          <w:b/>
          <w:bCs/>
          <w:kern w:val="28"/>
          <w:sz w:val="22"/>
          <w:szCs w:val="22"/>
          <w:lang w:eastAsia="zh-CN"/>
        </w:rPr>
        <w:t>PSFCH resource (pre-)configuration</w:t>
      </w:r>
    </w:p>
    <w:tbl>
      <w:tblPr>
        <w:tblStyle w:val="afc"/>
        <w:tblW w:w="0" w:type="auto"/>
        <w:tblLook w:val="04A0" w:firstRow="1" w:lastRow="0" w:firstColumn="1" w:lastColumn="0" w:noHBand="0" w:noVBand="1"/>
      </w:tblPr>
      <w:tblGrid>
        <w:gridCol w:w="9962"/>
      </w:tblGrid>
      <w:tr w:rsidR="00D47321" w:rsidRPr="00571D0D" w14:paraId="19ABD319" w14:textId="77777777" w:rsidTr="005B24E2">
        <w:tc>
          <w:tcPr>
            <w:tcW w:w="9962" w:type="dxa"/>
          </w:tcPr>
          <w:p w14:paraId="3B300314" w14:textId="77777777" w:rsidR="00D47321" w:rsidRPr="00571D0D" w:rsidRDefault="00D47321" w:rsidP="005B24E2">
            <w:pPr>
              <w:spacing w:after="0" w:line="276" w:lineRule="auto"/>
              <w:rPr>
                <w:rFonts w:ascii="Times" w:eastAsia="Batang" w:hAnsi="Times"/>
                <w:b/>
                <w:sz w:val="18"/>
                <w:szCs w:val="18"/>
                <w:lang w:eastAsia="zh-CN"/>
              </w:rPr>
            </w:pPr>
            <w:bookmarkStart w:id="7" w:name="_Hlk142317233"/>
            <w:r w:rsidRPr="00571D0D">
              <w:rPr>
                <w:rFonts w:ascii="Times" w:eastAsia="Batang" w:hAnsi="Times"/>
                <w:b/>
                <w:sz w:val="18"/>
                <w:szCs w:val="18"/>
                <w:highlight w:val="green"/>
                <w:lang w:eastAsia="zh-CN"/>
              </w:rPr>
              <w:t>Agreement</w:t>
            </w:r>
          </w:p>
          <w:p w14:paraId="3BF2FB45" w14:textId="77777777" w:rsidR="00D47321" w:rsidRPr="00571D0D" w:rsidRDefault="00D47321" w:rsidP="005B24E2">
            <w:pPr>
              <w:spacing w:after="0"/>
              <w:rPr>
                <w:rFonts w:ascii="Times" w:eastAsia="Batang" w:hAnsi="Times"/>
                <w:sz w:val="18"/>
                <w:szCs w:val="18"/>
                <w:lang w:eastAsia="zh-CN"/>
              </w:rPr>
            </w:pPr>
            <w:r w:rsidRPr="00571D0D">
              <w:rPr>
                <w:rFonts w:ascii="Times" w:eastAsia="Batang" w:hAnsi="Times"/>
                <w:bCs/>
                <w:sz w:val="18"/>
                <w:szCs w:val="18"/>
                <w:lang w:eastAsia="en-US"/>
              </w:rPr>
              <w:t>Regarding</w:t>
            </w:r>
            <w:r w:rsidRPr="00571D0D">
              <w:rPr>
                <w:rFonts w:ascii="Times" w:eastAsia="Batang" w:hAnsi="Times"/>
                <w:sz w:val="18"/>
                <w:szCs w:val="18"/>
                <w:lang w:eastAsia="zh-CN"/>
              </w:rPr>
              <w:t xml:space="preserve"> one PSCCH/PSSCH transmission has N associated candidate PSFCH occasion(s) via (pre-)configuration:</w:t>
            </w:r>
          </w:p>
          <w:p w14:paraId="739E5A35" w14:textId="77777777" w:rsidR="00D47321" w:rsidRPr="00571D0D" w:rsidRDefault="00D47321" w:rsidP="005B24E2">
            <w:pPr>
              <w:numPr>
                <w:ilvl w:val="0"/>
                <w:numId w:val="30"/>
              </w:numPr>
              <w:spacing w:after="0"/>
              <w:rPr>
                <w:rFonts w:ascii="Times" w:eastAsia="Batang" w:hAnsi="Times"/>
                <w:sz w:val="18"/>
                <w:szCs w:val="18"/>
                <w:lang w:eastAsia="zh-CN"/>
              </w:rPr>
            </w:pPr>
            <w:r w:rsidRPr="00571D0D">
              <w:rPr>
                <w:rFonts w:ascii="Times" w:eastAsia="Batang" w:hAnsi="Times"/>
                <w:sz w:val="18"/>
                <w:szCs w:val="18"/>
                <w:lang w:eastAsia="zh-CN"/>
              </w:rPr>
              <w:t>Regarding locations of candidate PSFCH occasion(s):</w:t>
            </w:r>
          </w:p>
          <w:p w14:paraId="1CF7A2C9" w14:textId="77777777" w:rsidR="00D47321" w:rsidRPr="00571D0D" w:rsidRDefault="00D47321" w:rsidP="005B24E2">
            <w:pPr>
              <w:numPr>
                <w:ilvl w:val="1"/>
                <w:numId w:val="30"/>
              </w:numPr>
              <w:spacing w:after="0"/>
              <w:rPr>
                <w:rFonts w:ascii="Times" w:eastAsia="Batang" w:hAnsi="Times"/>
                <w:sz w:val="18"/>
                <w:szCs w:val="18"/>
                <w:lang w:eastAsia="zh-CN"/>
              </w:rPr>
            </w:pPr>
            <w:r w:rsidRPr="00571D0D">
              <w:rPr>
                <w:rFonts w:ascii="Times" w:eastAsia="Batang" w:hAnsi="Times"/>
                <w:sz w:val="18"/>
                <w:szCs w:val="18"/>
                <w:lang w:eastAsia="zh-CN"/>
              </w:rPr>
              <w:t>Down-select at RAN1#114:</w:t>
            </w:r>
          </w:p>
          <w:p w14:paraId="632CB27D" w14:textId="77777777" w:rsidR="00D47321" w:rsidRPr="00571D0D" w:rsidRDefault="00D47321" w:rsidP="005B24E2">
            <w:pPr>
              <w:numPr>
                <w:ilvl w:val="2"/>
                <w:numId w:val="30"/>
              </w:numPr>
              <w:spacing w:after="0"/>
              <w:rPr>
                <w:rFonts w:ascii="Times" w:eastAsia="Batang" w:hAnsi="Times"/>
                <w:sz w:val="18"/>
                <w:szCs w:val="18"/>
                <w:lang w:eastAsia="zh-CN"/>
              </w:rPr>
            </w:pPr>
            <w:r w:rsidRPr="00571D0D">
              <w:rPr>
                <w:rFonts w:ascii="Times" w:eastAsia="Batang" w:hAnsi="Times"/>
                <w:sz w:val="18"/>
                <w:szCs w:val="18"/>
                <w:lang w:eastAsia="zh-CN"/>
              </w:rPr>
              <w:t>Alt 1 (15): Associated PSFCH occasion(s) are within the RB set(s) occupied by PSSCH transmissions</w:t>
            </w:r>
          </w:p>
          <w:p w14:paraId="44C84B76" w14:textId="77777777" w:rsidR="00D47321" w:rsidRPr="00571D0D" w:rsidRDefault="00D47321" w:rsidP="005B24E2">
            <w:pPr>
              <w:numPr>
                <w:ilvl w:val="3"/>
                <w:numId w:val="30"/>
              </w:numPr>
              <w:spacing w:after="0"/>
              <w:rPr>
                <w:rFonts w:ascii="Times" w:eastAsia="Batang" w:hAnsi="Times"/>
                <w:sz w:val="18"/>
                <w:szCs w:val="18"/>
                <w:lang w:eastAsia="zh-CN"/>
              </w:rPr>
            </w:pPr>
            <w:r w:rsidRPr="00571D0D">
              <w:rPr>
                <w:rFonts w:ascii="Times" w:eastAsia="Batang" w:hAnsi="Times"/>
                <w:sz w:val="18"/>
                <w:szCs w:val="18"/>
                <w:lang w:eastAsia="zh-CN"/>
              </w:rPr>
              <w:t>FFS details</w:t>
            </w:r>
          </w:p>
          <w:p w14:paraId="5303D6D7" w14:textId="77777777" w:rsidR="00D47321" w:rsidRPr="00571D0D" w:rsidRDefault="00D47321" w:rsidP="005B24E2">
            <w:pPr>
              <w:numPr>
                <w:ilvl w:val="2"/>
                <w:numId w:val="30"/>
              </w:numPr>
              <w:spacing w:after="0"/>
              <w:rPr>
                <w:rFonts w:ascii="Times" w:eastAsia="Batang" w:hAnsi="Times"/>
                <w:sz w:val="18"/>
                <w:szCs w:val="18"/>
                <w:lang w:eastAsia="zh-CN"/>
              </w:rPr>
            </w:pPr>
            <w:r w:rsidRPr="00571D0D">
              <w:rPr>
                <w:rFonts w:ascii="Times" w:eastAsia="Batang" w:hAnsi="Times"/>
                <w:sz w:val="18"/>
                <w:szCs w:val="18"/>
                <w:lang w:eastAsia="zh-CN"/>
              </w:rPr>
              <w:t>Alt 2 (2): PSSCH transmission and its related PSFCH occasion(s) are in the same or different RB set(s) of the same resource pool</w:t>
            </w:r>
          </w:p>
          <w:p w14:paraId="5555E24D" w14:textId="77777777" w:rsidR="00D47321" w:rsidRPr="00571D0D" w:rsidRDefault="00D47321" w:rsidP="005B24E2">
            <w:pPr>
              <w:numPr>
                <w:ilvl w:val="1"/>
                <w:numId w:val="30"/>
              </w:numPr>
              <w:spacing w:after="0"/>
              <w:rPr>
                <w:rFonts w:ascii="Times" w:eastAsia="Batang" w:hAnsi="Times"/>
                <w:sz w:val="18"/>
                <w:szCs w:val="18"/>
                <w:lang w:eastAsia="zh-CN"/>
              </w:rPr>
            </w:pPr>
            <w:r w:rsidRPr="00571D0D">
              <w:rPr>
                <w:rFonts w:ascii="Times" w:eastAsia="Batang" w:hAnsi="Times"/>
                <w:sz w:val="18"/>
                <w:szCs w:val="18"/>
                <w:lang w:eastAsia="zh-CN"/>
              </w:rPr>
              <w:t>For one PSCCH/PSSCH transmission, at least support that its associated candidate PSFCH occasion(s) are in different slots of the same RB set(s)</w:t>
            </w:r>
          </w:p>
          <w:p w14:paraId="5AD788E6" w14:textId="77777777" w:rsidR="00D47321" w:rsidRPr="00571D0D" w:rsidRDefault="00D47321" w:rsidP="005B24E2">
            <w:pPr>
              <w:numPr>
                <w:ilvl w:val="2"/>
                <w:numId w:val="30"/>
              </w:numPr>
              <w:spacing w:after="0"/>
              <w:rPr>
                <w:rFonts w:ascii="Times" w:eastAsia="Batang" w:hAnsi="Times"/>
                <w:sz w:val="18"/>
                <w:szCs w:val="18"/>
                <w:lang w:eastAsia="zh-CN"/>
              </w:rPr>
            </w:pPr>
            <w:r w:rsidRPr="00571D0D">
              <w:rPr>
                <w:rFonts w:ascii="Times" w:eastAsia="Batang" w:hAnsi="Times"/>
                <w:sz w:val="18"/>
                <w:szCs w:val="18"/>
                <w:lang w:eastAsia="zh-CN"/>
              </w:rPr>
              <w:lastRenderedPageBreak/>
              <w:t>FFS: whether to support its associated candidate PSFCH occasion(s) are in different RB sets of the same slot</w:t>
            </w:r>
          </w:p>
        </w:tc>
      </w:tr>
    </w:tbl>
    <w:bookmarkEnd w:id="7"/>
    <w:p w14:paraId="513B8EAC" w14:textId="5CC5700F" w:rsidR="00D47321" w:rsidRDefault="00D47321" w:rsidP="00D47321">
      <w:pPr>
        <w:spacing w:beforeLines="50" w:before="120" w:afterLines="50" w:after="120"/>
        <w:rPr>
          <w:sz w:val="22"/>
          <w:szCs w:val="18"/>
          <w:lang w:val="en-US"/>
        </w:rPr>
      </w:pPr>
      <w:r>
        <w:rPr>
          <w:rFonts w:hint="eastAsia"/>
          <w:sz w:val="22"/>
          <w:szCs w:val="18"/>
          <w:lang w:val="en-US"/>
        </w:rPr>
        <w:lastRenderedPageBreak/>
        <w:t>F</w:t>
      </w:r>
      <w:r>
        <w:rPr>
          <w:sz w:val="22"/>
          <w:szCs w:val="18"/>
          <w:lang w:val="en-US"/>
        </w:rPr>
        <w:t xml:space="preserve">or PSSCH-PSFCH association, </w:t>
      </w:r>
      <w:r>
        <w:rPr>
          <w:sz w:val="22"/>
          <w:szCs w:val="18"/>
        </w:rPr>
        <w:t>t</w:t>
      </w:r>
      <w:r w:rsidRPr="00D47321">
        <w:rPr>
          <w:sz w:val="22"/>
          <w:szCs w:val="18"/>
        </w:rPr>
        <w:t>he same RB-set is much better for PSCCH/PSSCH and corresponding PSFCH(s) so that the two TXs can be performed within the same COT</w:t>
      </w:r>
      <w:r>
        <w:rPr>
          <w:sz w:val="22"/>
          <w:szCs w:val="18"/>
        </w:rPr>
        <w:t>. If different RB-set is associated, UE may need to attempt PSFCH TX without already acquired COT.</w:t>
      </w:r>
      <w:r>
        <w:rPr>
          <w:rFonts w:hint="eastAsia"/>
          <w:sz w:val="22"/>
          <w:szCs w:val="18"/>
        </w:rPr>
        <w:t xml:space="preserve"> </w:t>
      </w:r>
      <w:r>
        <w:rPr>
          <w:sz w:val="22"/>
          <w:szCs w:val="18"/>
        </w:rPr>
        <w:t xml:space="preserve">Regarding the last FFS in the above agreement, </w:t>
      </w:r>
      <w:r w:rsidRPr="00D47321">
        <w:rPr>
          <w:sz w:val="22"/>
          <w:szCs w:val="18"/>
        </w:rPr>
        <w:t>the mechanism seems to lead large spec impact without sufficient gain</w:t>
      </w:r>
      <w:r>
        <w:rPr>
          <w:sz w:val="22"/>
          <w:szCs w:val="18"/>
        </w:rPr>
        <w:t>.</w:t>
      </w:r>
    </w:p>
    <w:p w14:paraId="66266891" w14:textId="5EFF1A9B" w:rsidR="00D47321" w:rsidRPr="005D365C" w:rsidRDefault="00D47321" w:rsidP="00D4732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24</w:t>
      </w:r>
      <w:r w:rsidRPr="005D365C">
        <w:rPr>
          <w:rFonts w:eastAsiaTheme="minorEastAsia"/>
          <w:b/>
          <w:sz w:val="22"/>
          <w:u w:val="single"/>
          <w:lang w:val="en-US"/>
        </w:rPr>
        <w:t>:</w:t>
      </w:r>
    </w:p>
    <w:p w14:paraId="6A8667D4" w14:textId="5DEF1BD1" w:rsidR="00D47321" w:rsidRPr="00671F0C" w:rsidRDefault="00D47321" w:rsidP="00D47321">
      <w:pPr>
        <w:numPr>
          <w:ilvl w:val="0"/>
          <w:numId w:val="9"/>
        </w:numPr>
        <w:spacing w:before="50" w:afterLines="50" w:after="120"/>
        <w:rPr>
          <w:rFonts w:eastAsiaTheme="minorEastAsia"/>
          <w:i/>
          <w:sz w:val="22"/>
          <w:lang w:val="en-US"/>
        </w:rPr>
      </w:pPr>
      <w:r>
        <w:rPr>
          <w:rFonts w:eastAsiaTheme="minorEastAsia"/>
          <w:b/>
          <w:bCs/>
          <w:iCs/>
          <w:sz w:val="22"/>
        </w:rPr>
        <w:t>For N PSFCH occasions per PSSCH, s</w:t>
      </w:r>
      <w:r w:rsidRPr="00D47321">
        <w:rPr>
          <w:rFonts w:eastAsiaTheme="minorEastAsia"/>
          <w:b/>
          <w:bCs/>
          <w:iCs/>
          <w:sz w:val="22"/>
        </w:rPr>
        <w:t>upport Alt 1 without support of ‘its associated candidate PSFCH occasion(s) are in different RB sets of the same slot’</w:t>
      </w:r>
      <w:r>
        <w:rPr>
          <w:rFonts w:eastAsiaTheme="minorEastAsia"/>
          <w:b/>
          <w:bCs/>
          <w:iCs/>
          <w:sz w:val="22"/>
        </w:rPr>
        <w:t>.</w:t>
      </w:r>
    </w:p>
    <w:p w14:paraId="7988DA0C" w14:textId="77777777" w:rsidR="00D47321" w:rsidRPr="00D47321" w:rsidRDefault="00D47321" w:rsidP="007B08C8">
      <w:pPr>
        <w:spacing w:beforeLines="50" w:before="120" w:afterLines="50" w:after="120"/>
        <w:rPr>
          <w:sz w:val="22"/>
          <w:szCs w:val="18"/>
          <w:lang w:val="en-US"/>
        </w:rPr>
      </w:pPr>
    </w:p>
    <w:p w14:paraId="5DDC3134" w14:textId="77777777" w:rsidR="003F0683" w:rsidRPr="003F0683" w:rsidRDefault="003F0683" w:rsidP="007B08C8">
      <w:pPr>
        <w:spacing w:beforeLines="50" w:before="120" w:afterLines="50" w:after="120"/>
        <w:rPr>
          <w:sz w:val="22"/>
          <w:szCs w:val="18"/>
          <w:lang w:val="en-US"/>
        </w:rPr>
      </w:pPr>
    </w:p>
    <w:p w14:paraId="17DD1079" w14:textId="77777777" w:rsidR="00B922BF" w:rsidRPr="0055327A" w:rsidRDefault="00B922BF" w:rsidP="00B922BF">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Dummy TX to avoid COT interruption</w:t>
      </w:r>
    </w:p>
    <w:tbl>
      <w:tblPr>
        <w:tblStyle w:val="afc"/>
        <w:tblW w:w="0" w:type="auto"/>
        <w:tblLook w:val="04A0" w:firstRow="1" w:lastRow="0" w:firstColumn="1" w:lastColumn="0" w:noHBand="0" w:noVBand="1"/>
      </w:tblPr>
      <w:tblGrid>
        <w:gridCol w:w="9962"/>
      </w:tblGrid>
      <w:tr w:rsidR="00B922BF" w:rsidRPr="0055327A" w14:paraId="726AB6E4" w14:textId="77777777" w:rsidTr="005B24E2">
        <w:tc>
          <w:tcPr>
            <w:tcW w:w="9962" w:type="dxa"/>
          </w:tcPr>
          <w:p w14:paraId="16CDB3F9" w14:textId="77777777" w:rsidR="00B922BF" w:rsidRPr="0055327A" w:rsidRDefault="00B922BF" w:rsidP="005B24E2">
            <w:pPr>
              <w:spacing w:after="0"/>
              <w:rPr>
                <w:rFonts w:eastAsia="Batang"/>
                <w:b/>
                <w:sz w:val="18"/>
                <w:szCs w:val="18"/>
                <w:lang w:eastAsia="zh-CN"/>
              </w:rPr>
            </w:pPr>
            <w:r w:rsidRPr="0055327A">
              <w:rPr>
                <w:rFonts w:eastAsia="Batang"/>
                <w:b/>
                <w:sz w:val="18"/>
                <w:szCs w:val="18"/>
                <w:highlight w:val="green"/>
                <w:lang w:eastAsia="zh-CN"/>
              </w:rPr>
              <w:t>Agreement</w:t>
            </w:r>
          </w:p>
          <w:p w14:paraId="6C7E0BE8" w14:textId="77777777" w:rsidR="00B922BF" w:rsidRPr="0055327A" w:rsidRDefault="00B922BF" w:rsidP="005B24E2">
            <w:pPr>
              <w:spacing w:after="0"/>
              <w:rPr>
                <w:rFonts w:eastAsia="Batang"/>
                <w:sz w:val="18"/>
                <w:szCs w:val="18"/>
                <w:lang w:eastAsia="zh-CN"/>
              </w:rPr>
            </w:pPr>
            <w:r w:rsidRPr="0055327A">
              <w:rPr>
                <w:rFonts w:eastAsia="Batang"/>
                <w:sz w:val="18"/>
                <w:szCs w:val="18"/>
                <w:lang w:eastAsia="zh-CN"/>
              </w:rPr>
              <w:t>When neither COT initiating UE nor responding UE intends to transmit PSFCH on some PSFCH occasion(s) within a COT, to avoid COT interruption, select one or more of the followings:</w:t>
            </w:r>
          </w:p>
          <w:p w14:paraId="3A9BA2D1" w14:textId="77777777" w:rsidR="00B922BF" w:rsidRPr="0055327A" w:rsidRDefault="00B922BF" w:rsidP="005B24E2">
            <w:pPr>
              <w:numPr>
                <w:ilvl w:val="0"/>
                <w:numId w:val="30"/>
              </w:numPr>
              <w:spacing w:after="0"/>
              <w:rPr>
                <w:rFonts w:eastAsia="Batang"/>
                <w:sz w:val="18"/>
                <w:szCs w:val="18"/>
                <w:lang w:eastAsia="zh-CN"/>
              </w:rPr>
            </w:pPr>
            <w:r w:rsidRPr="0055327A">
              <w:rPr>
                <w:rFonts w:eastAsia="Batang"/>
                <w:sz w:val="18"/>
                <w:szCs w:val="18"/>
                <w:lang w:eastAsia="zh-CN"/>
              </w:rPr>
              <w:t>Option 1: COT initiating UE or responding UE transmits PSSCH on such PSFCH occasion(s)</w:t>
            </w:r>
          </w:p>
          <w:p w14:paraId="7FC1F62D" w14:textId="77777777" w:rsidR="00B922BF" w:rsidRPr="0055327A" w:rsidRDefault="00B922BF" w:rsidP="005B24E2">
            <w:pPr>
              <w:numPr>
                <w:ilvl w:val="1"/>
                <w:numId w:val="30"/>
              </w:numPr>
              <w:spacing w:after="0"/>
              <w:rPr>
                <w:rFonts w:eastAsia="Batang"/>
                <w:sz w:val="18"/>
                <w:szCs w:val="18"/>
                <w:lang w:eastAsia="zh-CN"/>
              </w:rPr>
            </w:pPr>
            <w:r w:rsidRPr="0055327A">
              <w:rPr>
                <w:rFonts w:eastAsia="Batang"/>
                <w:sz w:val="18"/>
                <w:szCs w:val="18"/>
                <w:lang w:eastAsia="zh-CN"/>
              </w:rPr>
              <w:t>FFS details, e.g., how PSSCH Rx UE knows such transmission, etc.</w:t>
            </w:r>
          </w:p>
          <w:p w14:paraId="4F0E1CC6" w14:textId="77777777" w:rsidR="00B922BF" w:rsidRPr="0055327A" w:rsidRDefault="00B922BF" w:rsidP="005B24E2">
            <w:pPr>
              <w:numPr>
                <w:ilvl w:val="0"/>
                <w:numId w:val="30"/>
              </w:numPr>
              <w:spacing w:after="0"/>
              <w:rPr>
                <w:rFonts w:eastAsia="Batang"/>
                <w:sz w:val="18"/>
                <w:szCs w:val="18"/>
                <w:lang w:eastAsia="zh-CN"/>
              </w:rPr>
            </w:pPr>
            <w:r w:rsidRPr="0055327A">
              <w:rPr>
                <w:rFonts w:eastAsia="Batang"/>
                <w:sz w:val="18"/>
                <w:szCs w:val="18"/>
                <w:lang w:eastAsia="zh-CN"/>
              </w:rPr>
              <w:t>Option 2: COT initiating UE or responding UE transmits a PSFCH-like signal on such PSFCH occasion(s)</w:t>
            </w:r>
          </w:p>
          <w:p w14:paraId="6B72BEA7" w14:textId="77777777" w:rsidR="00B922BF" w:rsidRPr="0055327A" w:rsidRDefault="00B922BF" w:rsidP="005B24E2">
            <w:pPr>
              <w:numPr>
                <w:ilvl w:val="1"/>
                <w:numId w:val="30"/>
              </w:numPr>
              <w:spacing w:after="0"/>
              <w:rPr>
                <w:rFonts w:eastAsia="Batang"/>
                <w:sz w:val="18"/>
                <w:szCs w:val="18"/>
                <w:lang w:eastAsia="zh-CN"/>
              </w:rPr>
            </w:pPr>
            <w:r w:rsidRPr="0055327A">
              <w:rPr>
                <w:rFonts w:eastAsia="Batang"/>
                <w:sz w:val="18"/>
                <w:szCs w:val="18"/>
                <w:lang w:eastAsia="zh-CN"/>
              </w:rPr>
              <w:t>FFS details, e.g., signaling design, etc.</w:t>
            </w:r>
          </w:p>
          <w:p w14:paraId="2C090DFF" w14:textId="77777777" w:rsidR="00B922BF" w:rsidRPr="0055327A" w:rsidRDefault="00B922BF" w:rsidP="005B24E2">
            <w:pPr>
              <w:numPr>
                <w:ilvl w:val="0"/>
                <w:numId w:val="30"/>
              </w:numPr>
              <w:spacing w:after="0"/>
              <w:rPr>
                <w:rFonts w:eastAsia="Batang"/>
                <w:sz w:val="18"/>
                <w:szCs w:val="18"/>
                <w:lang w:eastAsia="zh-CN"/>
              </w:rPr>
            </w:pPr>
            <w:r w:rsidRPr="0055327A">
              <w:rPr>
                <w:rFonts w:eastAsia="DengXian"/>
                <w:sz w:val="18"/>
                <w:szCs w:val="18"/>
                <w:lang w:eastAsia="zh-CN"/>
              </w:rPr>
              <w:t>Option 3: no optimization for this case</w:t>
            </w:r>
          </w:p>
        </w:tc>
      </w:tr>
    </w:tbl>
    <w:p w14:paraId="02F73F12" w14:textId="77777777" w:rsidR="00B922BF" w:rsidRPr="005D365C" w:rsidRDefault="00B922BF" w:rsidP="00B922BF">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Support or not</w:t>
      </w:r>
    </w:p>
    <w:p w14:paraId="623B3AED" w14:textId="7FF8BBB7" w:rsidR="00B922BF" w:rsidRDefault="00EE2605" w:rsidP="00B922BF">
      <w:pPr>
        <w:spacing w:beforeLines="50" w:before="120" w:afterLines="50" w:after="120"/>
        <w:rPr>
          <w:sz w:val="22"/>
          <w:szCs w:val="18"/>
          <w:lang w:val="en-US"/>
        </w:rPr>
      </w:pPr>
      <w:r>
        <w:rPr>
          <w:rFonts w:hint="eastAsia"/>
          <w:sz w:val="22"/>
          <w:szCs w:val="18"/>
          <w:lang w:val="en-US"/>
        </w:rPr>
        <w:t>I</w:t>
      </w:r>
      <w:r>
        <w:rPr>
          <w:sz w:val="22"/>
          <w:szCs w:val="18"/>
          <w:lang w:val="en-US"/>
        </w:rPr>
        <w:t xml:space="preserve">n SL, each PSFCH occasion is used only for PSFCH transmissions and thus any SL </w:t>
      </w:r>
      <w:r w:rsidR="00E25AB4">
        <w:rPr>
          <w:sz w:val="22"/>
          <w:szCs w:val="18"/>
          <w:lang w:val="en-US"/>
        </w:rPr>
        <w:t>channels/signals</w:t>
      </w:r>
      <w:r>
        <w:rPr>
          <w:sz w:val="22"/>
          <w:szCs w:val="18"/>
          <w:lang w:val="en-US"/>
        </w:rPr>
        <w:t xml:space="preserve"> </w:t>
      </w:r>
      <w:r w:rsidR="00E25AB4">
        <w:rPr>
          <w:sz w:val="22"/>
          <w:szCs w:val="18"/>
          <w:lang w:val="en-US"/>
        </w:rPr>
        <w:t xml:space="preserve">other than PSFCH </w:t>
      </w:r>
      <w:r>
        <w:rPr>
          <w:sz w:val="22"/>
          <w:szCs w:val="18"/>
          <w:lang w:val="en-US"/>
        </w:rPr>
        <w:t xml:space="preserve">are not expected. Then, </w:t>
      </w:r>
      <w:r w:rsidR="00335DF7">
        <w:rPr>
          <w:sz w:val="22"/>
          <w:szCs w:val="18"/>
          <w:lang w:val="en-US"/>
        </w:rPr>
        <w:t>if all UEs’ PSSCH transmissions</w:t>
      </w:r>
      <w:r w:rsidR="008E5536">
        <w:rPr>
          <w:sz w:val="22"/>
          <w:szCs w:val="18"/>
          <w:lang w:val="en-US"/>
        </w:rPr>
        <w:t xml:space="preserve"> associated with a PSFCH occasion</w:t>
      </w:r>
      <w:r w:rsidR="00335DF7">
        <w:rPr>
          <w:sz w:val="22"/>
          <w:szCs w:val="18"/>
          <w:lang w:val="en-US"/>
        </w:rPr>
        <w:t xml:space="preserve"> are not </w:t>
      </w:r>
      <w:r w:rsidR="008E5536">
        <w:rPr>
          <w:sz w:val="22"/>
          <w:szCs w:val="18"/>
          <w:lang w:val="en-US"/>
        </w:rPr>
        <w:t>intended for</w:t>
      </w:r>
      <w:r w:rsidR="00335DF7">
        <w:rPr>
          <w:sz w:val="22"/>
          <w:szCs w:val="18"/>
          <w:lang w:val="en-US"/>
        </w:rPr>
        <w:t xml:space="preserve"> HARQ feedback/IUC scheme 2 such as broadcast transmissions, </w:t>
      </w:r>
      <w:r w:rsidR="008E5536">
        <w:rPr>
          <w:sz w:val="22"/>
          <w:szCs w:val="18"/>
          <w:lang w:val="en-US"/>
        </w:rPr>
        <w:t>no SL transmission occurs in the PSFCH occasion.</w:t>
      </w:r>
    </w:p>
    <w:p w14:paraId="13BB2A56" w14:textId="099FA51A" w:rsidR="006B778F" w:rsidRDefault="006B778F" w:rsidP="00B922BF">
      <w:pPr>
        <w:spacing w:beforeLines="50" w:before="120" w:afterLines="50" w:after="120"/>
        <w:rPr>
          <w:sz w:val="22"/>
          <w:szCs w:val="18"/>
        </w:rPr>
      </w:pPr>
      <w:r>
        <w:rPr>
          <w:rFonts w:hint="eastAsia"/>
          <w:sz w:val="22"/>
          <w:szCs w:val="18"/>
          <w:lang w:val="en-US"/>
        </w:rPr>
        <w:t>W</w:t>
      </w:r>
      <w:r>
        <w:rPr>
          <w:sz w:val="22"/>
          <w:szCs w:val="18"/>
          <w:lang w:val="en-US"/>
        </w:rPr>
        <w:t>e believe that i</w:t>
      </w:r>
      <w:r w:rsidRPr="006B778F">
        <w:rPr>
          <w:sz w:val="22"/>
          <w:szCs w:val="18"/>
        </w:rPr>
        <w:t>t is important to fill PSFCH occasion with some SL signal to keep COT as long as possible</w:t>
      </w:r>
      <w:r>
        <w:rPr>
          <w:sz w:val="22"/>
          <w:szCs w:val="18"/>
        </w:rPr>
        <w:t>; otherwise, other system can start transmissions after channel access procedure within the duration of such a PSFCH occasion. At least either Option 1 or Option 2 should be supported.</w:t>
      </w:r>
    </w:p>
    <w:p w14:paraId="4C8D9AB4" w14:textId="688225A9" w:rsidR="006B778F" w:rsidRDefault="006B778F" w:rsidP="00B922BF">
      <w:pPr>
        <w:spacing w:beforeLines="50" w:before="120" w:afterLines="50" w:after="120"/>
        <w:rPr>
          <w:sz w:val="22"/>
          <w:szCs w:val="18"/>
        </w:rPr>
      </w:pPr>
      <w:r>
        <w:rPr>
          <w:rFonts w:hint="eastAsia"/>
          <w:sz w:val="22"/>
          <w:szCs w:val="18"/>
        </w:rPr>
        <w:t>T</w:t>
      </w:r>
      <w:r>
        <w:rPr>
          <w:sz w:val="22"/>
          <w:szCs w:val="18"/>
        </w:rPr>
        <w:t>hen a</w:t>
      </w:r>
      <w:r w:rsidRPr="006B778F">
        <w:rPr>
          <w:sz w:val="22"/>
          <w:szCs w:val="18"/>
        </w:rPr>
        <w:t>mong Option 1 and Option 2, Option 2 should be selected since PSSCH TX in a PSFCH occasion leads to significant spec impact</w:t>
      </w:r>
      <w:r w:rsidR="00025353">
        <w:rPr>
          <w:sz w:val="22"/>
          <w:szCs w:val="18"/>
        </w:rPr>
        <w:t>. If Option 1 is adopted, it leads to lots of spec impacts such as TBS determination, DMRS mapping, alignment between TX UE and RX UE. In addition, detection of no TX in the PSFCH occasion may be inaccurate; a UE assumes no PSFCH TX</w:t>
      </w:r>
      <w:r w:rsidR="00B130ED">
        <w:rPr>
          <w:sz w:val="22"/>
          <w:szCs w:val="18"/>
        </w:rPr>
        <w:t>,</w:t>
      </w:r>
      <w:r w:rsidR="00025353">
        <w:rPr>
          <w:sz w:val="22"/>
          <w:szCs w:val="18"/>
        </w:rPr>
        <w:t xml:space="preserve"> but actually </w:t>
      </w:r>
      <w:r w:rsidR="00B130ED">
        <w:rPr>
          <w:sz w:val="22"/>
          <w:szCs w:val="18"/>
        </w:rPr>
        <w:t>other UE may perform HARQ feedback. Collisions between the two TXs should also be considered. Option 2 can avoid the collision by appropriate rule while Option 1 would not.</w:t>
      </w:r>
    </w:p>
    <w:p w14:paraId="1AF3EC74" w14:textId="03BF3DA7" w:rsidR="00025353" w:rsidRDefault="00F72529" w:rsidP="00F72529">
      <w:pPr>
        <w:spacing w:beforeLines="50" w:before="120" w:afterLines="50" w:after="120"/>
        <w:jc w:val="center"/>
        <w:rPr>
          <w:sz w:val="22"/>
          <w:szCs w:val="18"/>
        </w:rPr>
      </w:pPr>
      <w:r w:rsidRPr="00F72529">
        <w:rPr>
          <w:noProof/>
        </w:rPr>
        <w:drawing>
          <wp:inline distT="0" distB="0" distL="0" distR="0" wp14:anchorId="4B5DE142" wp14:editId="11F7398D">
            <wp:extent cx="4940300" cy="12172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0300" cy="1217295"/>
                    </a:xfrm>
                    <a:prstGeom prst="rect">
                      <a:avLst/>
                    </a:prstGeom>
                    <a:noFill/>
                    <a:ln>
                      <a:noFill/>
                    </a:ln>
                  </pic:spPr>
                </pic:pic>
              </a:graphicData>
            </a:graphic>
          </wp:inline>
        </w:drawing>
      </w:r>
    </w:p>
    <w:p w14:paraId="5AACD0B3" w14:textId="1C2793EB" w:rsidR="00F72529" w:rsidRPr="00B130ED" w:rsidRDefault="00F72529" w:rsidP="00F72529">
      <w:pPr>
        <w:spacing w:beforeLines="50" w:before="120" w:afterLines="50" w:after="120"/>
        <w:jc w:val="center"/>
        <w:rPr>
          <w:sz w:val="22"/>
          <w:szCs w:val="18"/>
        </w:rPr>
      </w:pPr>
      <w:r>
        <w:rPr>
          <w:rFonts w:hint="eastAsia"/>
          <w:sz w:val="22"/>
          <w:szCs w:val="18"/>
        </w:rPr>
        <w:t>F</w:t>
      </w:r>
      <w:r>
        <w:rPr>
          <w:sz w:val="22"/>
          <w:szCs w:val="18"/>
        </w:rPr>
        <w:t>ig.</w:t>
      </w:r>
      <w:r w:rsidR="00E60FE6">
        <w:rPr>
          <w:sz w:val="22"/>
          <w:szCs w:val="18"/>
        </w:rPr>
        <w:t>11</w:t>
      </w:r>
      <w:r>
        <w:rPr>
          <w:sz w:val="22"/>
          <w:szCs w:val="18"/>
        </w:rPr>
        <w:t xml:space="preserve">: </w:t>
      </w:r>
      <w:r w:rsidR="008B3EE0">
        <w:rPr>
          <w:sz w:val="22"/>
          <w:szCs w:val="18"/>
        </w:rPr>
        <w:t>Issue in Option 1 – misdetection case of the existence of HARQ feedback</w:t>
      </w:r>
    </w:p>
    <w:p w14:paraId="65718066" w14:textId="574FE840" w:rsidR="008B3EE0" w:rsidRPr="005D365C" w:rsidRDefault="008B3EE0" w:rsidP="008B3EE0">
      <w:pPr>
        <w:spacing w:before="50" w:afterLines="50" w:after="120"/>
        <w:rPr>
          <w:rFonts w:eastAsiaTheme="minorEastAsia"/>
          <w:b/>
          <w:sz w:val="22"/>
          <w:u w:val="single"/>
          <w:lang w:val="en-US"/>
        </w:rPr>
      </w:pPr>
      <w:r>
        <w:rPr>
          <w:rFonts w:eastAsiaTheme="minorEastAsia"/>
          <w:b/>
          <w:sz w:val="22"/>
          <w:u w:val="single"/>
          <w:lang w:val="en-US"/>
        </w:rPr>
        <w:t>Observation</w:t>
      </w:r>
      <w:r w:rsidRPr="005D365C">
        <w:rPr>
          <w:rFonts w:eastAsiaTheme="minorEastAsia"/>
          <w:b/>
          <w:sz w:val="22"/>
          <w:u w:val="single"/>
          <w:lang w:val="en-US"/>
        </w:rPr>
        <w:t xml:space="preserve"> </w:t>
      </w:r>
      <w:r w:rsidR="00062B6B">
        <w:rPr>
          <w:rFonts w:eastAsiaTheme="minorEastAsia"/>
          <w:b/>
          <w:sz w:val="22"/>
          <w:u w:val="single"/>
          <w:lang w:val="en-US"/>
        </w:rPr>
        <w:t>2</w:t>
      </w:r>
      <w:r w:rsidRPr="005D365C">
        <w:rPr>
          <w:rFonts w:eastAsiaTheme="minorEastAsia"/>
          <w:b/>
          <w:sz w:val="22"/>
          <w:u w:val="single"/>
          <w:lang w:val="en-US"/>
        </w:rPr>
        <w:t>:</w:t>
      </w:r>
    </w:p>
    <w:p w14:paraId="4E57AFB5" w14:textId="651C7E52" w:rsidR="008B3EE0" w:rsidRDefault="008B3EE0" w:rsidP="008B3EE0">
      <w:pPr>
        <w:numPr>
          <w:ilvl w:val="0"/>
          <w:numId w:val="9"/>
        </w:numPr>
        <w:spacing w:before="50" w:afterLines="50" w:after="120"/>
        <w:rPr>
          <w:rFonts w:eastAsiaTheme="minorEastAsia"/>
          <w:b/>
          <w:bCs/>
          <w:iCs/>
          <w:sz w:val="22"/>
          <w:lang w:val="en-US"/>
        </w:rPr>
      </w:pPr>
      <w:r>
        <w:rPr>
          <w:rFonts w:eastAsiaTheme="minorEastAsia"/>
          <w:b/>
          <w:bCs/>
          <w:iCs/>
          <w:sz w:val="22"/>
          <w:lang w:val="en-US"/>
        </w:rPr>
        <w:t>UE should transmit some signal in a PSFCH occasion if the UE detects no PSFCH TX is performed in the occasion.</w:t>
      </w:r>
    </w:p>
    <w:p w14:paraId="1126FB3D" w14:textId="440493A2" w:rsidR="008B3EE0" w:rsidRPr="008B3EE0" w:rsidRDefault="008B3EE0" w:rsidP="008B3EE0">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 xml:space="preserve">E may miss the existence of PSFCH TX in a PSFCH occasion, e.g., due to hidden-node issue/half-duplex issue/etc. </w:t>
      </w:r>
      <w:r w:rsidR="005B3330">
        <w:rPr>
          <w:rFonts w:eastAsiaTheme="minorEastAsia"/>
          <w:b/>
          <w:bCs/>
          <w:iCs/>
          <w:sz w:val="22"/>
          <w:lang w:val="en-US"/>
        </w:rPr>
        <w:t>Resource conflict in such a case should be avoided.</w:t>
      </w:r>
    </w:p>
    <w:p w14:paraId="0610C6E8" w14:textId="1EB2F3C4" w:rsidR="008B3EE0" w:rsidRPr="005D365C" w:rsidRDefault="008B3EE0" w:rsidP="008B3EE0">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sidR="00062B6B">
        <w:rPr>
          <w:rFonts w:eastAsiaTheme="minorEastAsia"/>
          <w:b/>
          <w:sz w:val="22"/>
          <w:u w:val="single"/>
          <w:lang w:val="en-US"/>
        </w:rPr>
        <w:t>25</w:t>
      </w:r>
      <w:r w:rsidRPr="005D365C">
        <w:rPr>
          <w:rFonts w:eastAsiaTheme="minorEastAsia"/>
          <w:b/>
          <w:sz w:val="22"/>
          <w:u w:val="single"/>
          <w:lang w:val="en-US"/>
        </w:rPr>
        <w:t>:</w:t>
      </w:r>
    </w:p>
    <w:p w14:paraId="4CAB5F3D" w14:textId="2A0F8DCA" w:rsidR="008B3EE0" w:rsidRPr="00671F0C" w:rsidRDefault="005B3330" w:rsidP="008B3EE0">
      <w:pPr>
        <w:numPr>
          <w:ilvl w:val="0"/>
          <w:numId w:val="9"/>
        </w:numPr>
        <w:spacing w:before="50" w:afterLines="50" w:after="120"/>
        <w:rPr>
          <w:rFonts w:eastAsiaTheme="minorEastAsia"/>
          <w:i/>
          <w:sz w:val="22"/>
          <w:lang w:val="en-US"/>
        </w:rPr>
      </w:pPr>
      <w:r>
        <w:rPr>
          <w:rFonts w:eastAsiaTheme="minorEastAsia"/>
          <w:b/>
          <w:bCs/>
          <w:iCs/>
          <w:sz w:val="22"/>
          <w:lang w:val="en-US"/>
        </w:rPr>
        <w:t>For COT interruption avoidance in each PSFCH occasion, support Option 2</w:t>
      </w:r>
      <w:r w:rsidR="008B3EE0">
        <w:rPr>
          <w:rFonts w:eastAsiaTheme="minorEastAsia"/>
          <w:b/>
          <w:bCs/>
          <w:iCs/>
          <w:sz w:val="22"/>
          <w:lang w:val="en-US"/>
        </w:rPr>
        <w:t>.</w:t>
      </w:r>
    </w:p>
    <w:p w14:paraId="3DFEF6EF" w14:textId="7954091C" w:rsidR="00025353" w:rsidRPr="005B3330" w:rsidRDefault="00025353" w:rsidP="00B922BF">
      <w:pPr>
        <w:spacing w:beforeLines="50" w:before="120" w:afterLines="50" w:after="120"/>
        <w:rPr>
          <w:sz w:val="22"/>
          <w:szCs w:val="18"/>
          <w:lang w:val="en-US"/>
        </w:rPr>
      </w:pPr>
    </w:p>
    <w:p w14:paraId="15508872" w14:textId="55F8FF74" w:rsidR="00B922BF" w:rsidRPr="005D365C" w:rsidRDefault="00B922BF" w:rsidP="00B922BF">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 xml:space="preserve">Signal </w:t>
      </w:r>
      <w:r w:rsidR="005B3330">
        <w:rPr>
          <w:rFonts w:ascii="Arial" w:eastAsia="DengXian" w:hAnsi="Arial"/>
          <w:b/>
          <w:bCs/>
          <w:kern w:val="28"/>
          <w:sz w:val="22"/>
          <w:szCs w:val="22"/>
          <w:lang w:eastAsia="zh-CN"/>
        </w:rPr>
        <w:t>structure/resource</w:t>
      </w:r>
    </w:p>
    <w:p w14:paraId="4D8F2892" w14:textId="0E51DB21" w:rsidR="00B922BF" w:rsidRDefault="005B3330" w:rsidP="00B922BF">
      <w:pPr>
        <w:spacing w:beforeLines="50" w:before="120" w:afterLines="50" w:after="120"/>
        <w:rPr>
          <w:sz w:val="22"/>
          <w:szCs w:val="18"/>
          <w:lang w:val="en-US"/>
        </w:rPr>
      </w:pPr>
      <w:r>
        <w:rPr>
          <w:sz w:val="22"/>
          <w:szCs w:val="18"/>
          <w:lang w:val="en-US"/>
        </w:rPr>
        <w:t xml:space="preserve">For signal structure/resource determination of Option 2, the abovementioned misdetection issue should be considered carefully. </w:t>
      </w:r>
      <w:r w:rsidR="004862CE">
        <w:rPr>
          <w:sz w:val="22"/>
          <w:szCs w:val="18"/>
          <w:lang w:val="en-US"/>
        </w:rPr>
        <w:t xml:space="preserve">Thus, we believe that when a UE performs Option 2, the UE should transmit </w:t>
      </w:r>
      <w:r w:rsidR="006337D8">
        <w:rPr>
          <w:sz w:val="22"/>
          <w:szCs w:val="18"/>
          <w:lang w:val="en-US"/>
        </w:rPr>
        <w:t xml:space="preserve">a </w:t>
      </w:r>
      <w:r w:rsidR="006337D8" w:rsidRPr="006337D8">
        <w:rPr>
          <w:sz w:val="22"/>
          <w:szCs w:val="18"/>
        </w:rPr>
        <w:t>common interlace in Alt 1-1b of PSFCH structure</w:t>
      </w:r>
      <w:r w:rsidR="004862CE">
        <w:rPr>
          <w:sz w:val="22"/>
          <w:szCs w:val="18"/>
          <w:lang w:val="en-US"/>
        </w:rPr>
        <w:t xml:space="preserve">. </w:t>
      </w:r>
      <w:r w:rsidR="006337D8">
        <w:rPr>
          <w:sz w:val="22"/>
          <w:szCs w:val="18"/>
          <w:lang w:val="en-US"/>
        </w:rPr>
        <w:t>Common interlace in Alt 1-1b can be used by any UE and there is no transmitted information. Resource conflict due to the abovementioned misdetection issue does not have any impact on PSFCH detection performance.</w:t>
      </w:r>
      <w:r w:rsidR="0040146A">
        <w:rPr>
          <w:sz w:val="22"/>
          <w:szCs w:val="18"/>
          <w:lang w:val="en-US"/>
        </w:rPr>
        <w:t xml:space="preserve"> The common interlace will be (pre-)configured.</w:t>
      </w:r>
    </w:p>
    <w:p w14:paraId="25971B4E" w14:textId="78D84AA5" w:rsidR="006337D8" w:rsidRDefault="006337D8" w:rsidP="00B922BF">
      <w:pPr>
        <w:spacing w:beforeLines="50" w:before="120" w:afterLines="50" w:after="120"/>
        <w:rPr>
          <w:sz w:val="22"/>
          <w:szCs w:val="18"/>
          <w:lang w:val="en-US"/>
        </w:rPr>
      </w:pPr>
      <w:r>
        <w:rPr>
          <w:rFonts w:hint="eastAsia"/>
          <w:sz w:val="22"/>
          <w:szCs w:val="18"/>
          <w:lang w:val="en-US"/>
        </w:rPr>
        <w:t>F</w:t>
      </w:r>
      <w:r>
        <w:rPr>
          <w:sz w:val="22"/>
          <w:szCs w:val="18"/>
          <w:lang w:val="en-US"/>
        </w:rPr>
        <w:t>or a case where Alt 2-3a is (pre-)configured instead,</w:t>
      </w:r>
      <w:r w:rsidR="0040146A">
        <w:rPr>
          <w:sz w:val="22"/>
          <w:szCs w:val="18"/>
          <w:lang w:val="en-US"/>
        </w:rPr>
        <w:t xml:space="preserve"> reusing the same way would be straightforward. (Pre-)configuration of different index between the common interlace and the dedicated interlaces can avoid the resource conflict.</w:t>
      </w:r>
    </w:p>
    <w:p w14:paraId="0AEEEF9D" w14:textId="3CC88E15" w:rsidR="005B3330" w:rsidRDefault="0040146A" w:rsidP="00B922BF">
      <w:pPr>
        <w:spacing w:beforeLines="50" w:before="120" w:afterLines="50" w:after="120"/>
        <w:rPr>
          <w:sz w:val="22"/>
          <w:szCs w:val="18"/>
          <w:lang w:val="en-US"/>
        </w:rPr>
      </w:pPr>
      <w:r w:rsidRPr="0040146A">
        <w:rPr>
          <w:noProof/>
        </w:rPr>
        <w:drawing>
          <wp:inline distT="0" distB="0" distL="0" distR="0" wp14:anchorId="6A82F17D" wp14:editId="77523C11">
            <wp:extent cx="6332220" cy="16821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1682115"/>
                    </a:xfrm>
                    <a:prstGeom prst="rect">
                      <a:avLst/>
                    </a:prstGeom>
                    <a:noFill/>
                    <a:ln>
                      <a:noFill/>
                    </a:ln>
                  </pic:spPr>
                </pic:pic>
              </a:graphicData>
            </a:graphic>
          </wp:inline>
        </w:drawing>
      </w:r>
    </w:p>
    <w:p w14:paraId="3D2F6913" w14:textId="0D0290AD" w:rsidR="0040146A" w:rsidRPr="00B130ED" w:rsidRDefault="0040146A" w:rsidP="0040146A">
      <w:pPr>
        <w:spacing w:beforeLines="50" w:before="120" w:afterLines="50" w:after="120"/>
        <w:jc w:val="center"/>
        <w:rPr>
          <w:sz w:val="22"/>
          <w:szCs w:val="18"/>
        </w:rPr>
      </w:pPr>
      <w:r>
        <w:rPr>
          <w:rFonts w:hint="eastAsia"/>
          <w:sz w:val="22"/>
          <w:szCs w:val="18"/>
        </w:rPr>
        <w:t>F</w:t>
      </w:r>
      <w:r>
        <w:rPr>
          <w:sz w:val="22"/>
          <w:szCs w:val="18"/>
        </w:rPr>
        <w:t>ig.</w:t>
      </w:r>
      <w:r w:rsidR="00E60FE6">
        <w:rPr>
          <w:sz w:val="22"/>
          <w:szCs w:val="18"/>
        </w:rPr>
        <w:t>12</w:t>
      </w:r>
      <w:r>
        <w:rPr>
          <w:sz w:val="22"/>
          <w:szCs w:val="18"/>
        </w:rPr>
        <w:t>: TX structure/resource</w:t>
      </w:r>
      <w:r w:rsidR="005A70F1">
        <w:rPr>
          <w:sz w:val="22"/>
          <w:szCs w:val="18"/>
        </w:rPr>
        <w:t xml:space="preserve"> in Option 2</w:t>
      </w:r>
    </w:p>
    <w:p w14:paraId="11AAB434" w14:textId="0D675EFF" w:rsidR="007D66AE" w:rsidRPr="005D365C" w:rsidRDefault="007D66AE" w:rsidP="007D66AE">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C4600">
        <w:rPr>
          <w:rFonts w:eastAsiaTheme="minorEastAsia"/>
          <w:b/>
          <w:sz w:val="22"/>
          <w:u w:val="single"/>
          <w:lang w:val="en-US"/>
        </w:rPr>
        <w:t>26</w:t>
      </w:r>
      <w:r w:rsidRPr="005D365C">
        <w:rPr>
          <w:rFonts w:eastAsiaTheme="minorEastAsia"/>
          <w:b/>
          <w:sz w:val="22"/>
          <w:u w:val="single"/>
          <w:lang w:val="en-US"/>
        </w:rPr>
        <w:t>:</w:t>
      </w:r>
    </w:p>
    <w:p w14:paraId="5CCFE477" w14:textId="65001D73" w:rsidR="007D66AE" w:rsidRPr="00671F0C" w:rsidRDefault="007D66AE" w:rsidP="007D66AE">
      <w:pPr>
        <w:numPr>
          <w:ilvl w:val="0"/>
          <w:numId w:val="9"/>
        </w:numPr>
        <w:spacing w:before="50" w:afterLines="50" w:after="120"/>
        <w:rPr>
          <w:rFonts w:eastAsiaTheme="minorEastAsia"/>
          <w:i/>
          <w:sz w:val="22"/>
          <w:lang w:val="en-US"/>
        </w:rPr>
      </w:pPr>
      <w:r>
        <w:rPr>
          <w:rFonts w:eastAsiaTheme="minorEastAsia"/>
          <w:b/>
          <w:bCs/>
          <w:iCs/>
          <w:sz w:val="22"/>
          <w:lang w:val="en-US"/>
        </w:rPr>
        <w:t xml:space="preserve">For </w:t>
      </w:r>
      <w:r w:rsidR="00201D27">
        <w:rPr>
          <w:rFonts w:eastAsiaTheme="minorEastAsia"/>
          <w:b/>
          <w:bCs/>
          <w:iCs/>
          <w:sz w:val="22"/>
          <w:lang w:val="en-US"/>
        </w:rPr>
        <w:t xml:space="preserve">Option 2 to avoid </w:t>
      </w:r>
      <w:r>
        <w:rPr>
          <w:rFonts w:eastAsiaTheme="minorEastAsia"/>
          <w:b/>
          <w:bCs/>
          <w:iCs/>
          <w:sz w:val="22"/>
          <w:lang w:val="en-US"/>
        </w:rPr>
        <w:t xml:space="preserve">COT interruption </w:t>
      </w:r>
      <w:r w:rsidR="00201D27">
        <w:rPr>
          <w:rFonts w:eastAsiaTheme="minorEastAsia"/>
          <w:b/>
          <w:bCs/>
          <w:iCs/>
          <w:sz w:val="22"/>
          <w:lang w:val="en-US"/>
        </w:rPr>
        <w:t>i</w:t>
      </w:r>
      <w:r>
        <w:rPr>
          <w:rFonts w:eastAsiaTheme="minorEastAsia"/>
          <w:b/>
          <w:bCs/>
          <w:iCs/>
          <w:sz w:val="22"/>
          <w:lang w:val="en-US"/>
        </w:rPr>
        <w:t xml:space="preserve">n each PSFCH occasion, </w:t>
      </w:r>
      <w:r w:rsidR="00201D27">
        <w:rPr>
          <w:rFonts w:eastAsiaTheme="minorEastAsia"/>
          <w:b/>
          <w:bCs/>
          <w:iCs/>
          <w:sz w:val="22"/>
          <w:lang w:val="en-US"/>
        </w:rPr>
        <w:t>a common interlace is (pre-)configured such as Alt 1-1b of PSFCH structure</w:t>
      </w:r>
      <w:r>
        <w:rPr>
          <w:rFonts w:eastAsiaTheme="minorEastAsia"/>
          <w:b/>
          <w:bCs/>
          <w:iCs/>
          <w:sz w:val="22"/>
          <w:lang w:val="en-US"/>
        </w:rPr>
        <w:t>.</w:t>
      </w:r>
    </w:p>
    <w:p w14:paraId="706BB417" w14:textId="6EE8D2CF" w:rsidR="0040146A" w:rsidRDefault="0040146A" w:rsidP="00B922BF">
      <w:pPr>
        <w:spacing w:beforeLines="50" w:before="120" w:afterLines="50" w:after="120"/>
        <w:rPr>
          <w:sz w:val="22"/>
          <w:szCs w:val="18"/>
          <w:lang w:val="en-US"/>
        </w:rPr>
      </w:pPr>
    </w:p>
    <w:p w14:paraId="08145ADC" w14:textId="77777777" w:rsidR="00B922BF" w:rsidRPr="005D365C" w:rsidRDefault="00B922BF" w:rsidP="00B922BF">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Condition for TX</w:t>
      </w:r>
    </w:p>
    <w:p w14:paraId="0FEE5A07" w14:textId="3814A153" w:rsidR="00B922BF" w:rsidRPr="005D365C" w:rsidRDefault="006B452E" w:rsidP="00B922BF">
      <w:pPr>
        <w:spacing w:beforeLines="50" w:before="120" w:afterLines="50" w:after="120"/>
        <w:rPr>
          <w:sz w:val="22"/>
          <w:szCs w:val="18"/>
          <w:lang w:val="en-US"/>
        </w:rPr>
      </w:pPr>
      <w:r>
        <w:rPr>
          <w:rFonts w:hint="eastAsia"/>
          <w:sz w:val="22"/>
          <w:szCs w:val="18"/>
          <w:lang w:val="en-US"/>
        </w:rPr>
        <w:t>T</w:t>
      </w:r>
      <w:r>
        <w:rPr>
          <w:sz w:val="22"/>
          <w:szCs w:val="18"/>
          <w:lang w:val="en-US"/>
        </w:rPr>
        <w:t xml:space="preserve">he above agreement including options does not mention concrete condition of TX. </w:t>
      </w:r>
      <w:r>
        <w:rPr>
          <w:sz w:val="22"/>
          <w:szCs w:val="18"/>
        </w:rPr>
        <w:t>T</w:t>
      </w:r>
      <w:r w:rsidRPr="006B452E">
        <w:rPr>
          <w:sz w:val="22"/>
          <w:szCs w:val="18"/>
        </w:rPr>
        <w:t xml:space="preserve">he current </w:t>
      </w:r>
      <w:r>
        <w:rPr>
          <w:sz w:val="22"/>
          <w:szCs w:val="18"/>
        </w:rPr>
        <w:t>description</w:t>
      </w:r>
      <w:r w:rsidRPr="006B452E">
        <w:rPr>
          <w:sz w:val="22"/>
          <w:szCs w:val="18"/>
        </w:rPr>
        <w:t xml:space="preserve"> is ambiguous</w:t>
      </w:r>
      <w:r>
        <w:rPr>
          <w:sz w:val="22"/>
          <w:szCs w:val="18"/>
        </w:rPr>
        <w:t xml:space="preserve">. </w:t>
      </w:r>
      <w:r w:rsidRPr="006B452E">
        <w:rPr>
          <w:sz w:val="22"/>
          <w:szCs w:val="18"/>
        </w:rPr>
        <w:t>Concrete condition for TX of Option 2 should be agreed</w:t>
      </w:r>
      <w:r>
        <w:rPr>
          <w:sz w:val="22"/>
          <w:szCs w:val="18"/>
        </w:rPr>
        <w:t>.</w:t>
      </w:r>
    </w:p>
    <w:p w14:paraId="1C2AFD3A" w14:textId="2998293A" w:rsidR="006B452E" w:rsidRPr="005D365C" w:rsidRDefault="006B452E" w:rsidP="006B452E">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C4600">
        <w:rPr>
          <w:rFonts w:eastAsiaTheme="minorEastAsia"/>
          <w:b/>
          <w:sz w:val="22"/>
          <w:u w:val="single"/>
          <w:lang w:val="en-US"/>
        </w:rPr>
        <w:t>27</w:t>
      </w:r>
      <w:r w:rsidRPr="005D365C">
        <w:rPr>
          <w:rFonts w:eastAsiaTheme="minorEastAsia"/>
          <w:b/>
          <w:sz w:val="22"/>
          <w:u w:val="single"/>
          <w:lang w:val="en-US"/>
        </w:rPr>
        <w:t>:</w:t>
      </w:r>
    </w:p>
    <w:p w14:paraId="38416560" w14:textId="5032D064" w:rsidR="006B452E" w:rsidRPr="006B452E" w:rsidRDefault="006B452E" w:rsidP="006B452E">
      <w:pPr>
        <w:numPr>
          <w:ilvl w:val="0"/>
          <w:numId w:val="9"/>
        </w:numPr>
        <w:spacing w:before="50" w:afterLines="50" w:after="120"/>
        <w:rPr>
          <w:rFonts w:eastAsiaTheme="minorEastAsia"/>
          <w:i/>
          <w:sz w:val="22"/>
          <w:lang w:val="en-US"/>
        </w:rPr>
      </w:pPr>
      <w:r w:rsidRPr="006B452E">
        <w:rPr>
          <w:rFonts w:eastAsiaTheme="minorEastAsia"/>
          <w:b/>
          <w:bCs/>
          <w:iCs/>
          <w:sz w:val="22"/>
        </w:rPr>
        <w:t>A UE performs TX of Option 2 in a PSFCH occasion when at least one of the following condition is met</w:t>
      </w:r>
      <w:r>
        <w:rPr>
          <w:rFonts w:eastAsiaTheme="minorEastAsia"/>
          <w:b/>
          <w:bCs/>
          <w:iCs/>
          <w:sz w:val="22"/>
          <w:lang w:val="en-US"/>
        </w:rPr>
        <w:t>:</w:t>
      </w:r>
    </w:p>
    <w:p w14:paraId="56ABBC78" w14:textId="6F610942" w:rsidR="006B452E" w:rsidRPr="006B452E" w:rsidRDefault="006B452E" w:rsidP="006B452E">
      <w:pPr>
        <w:numPr>
          <w:ilvl w:val="1"/>
          <w:numId w:val="9"/>
        </w:numPr>
        <w:spacing w:before="50" w:afterLines="50" w:after="120"/>
        <w:rPr>
          <w:rFonts w:eastAsiaTheme="minorEastAsia"/>
          <w:b/>
          <w:bCs/>
          <w:iCs/>
          <w:sz w:val="22"/>
        </w:rPr>
      </w:pPr>
      <w:r w:rsidRPr="006B452E">
        <w:rPr>
          <w:rFonts w:eastAsiaTheme="minorEastAsia"/>
          <w:b/>
          <w:bCs/>
          <w:iCs/>
          <w:sz w:val="22"/>
        </w:rPr>
        <w:t>The UE is COT initiating UE, the UE does not perform in the PSFCH occasion, and the UE does not detect in SCI that at least one responding UE transmits in the PSFCH occasion</w:t>
      </w:r>
      <w:r w:rsidR="00BB0993">
        <w:rPr>
          <w:rFonts w:eastAsiaTheme="minorEastAsia"/>
          <w:b/>
          <w:bCs/>
          <w:iCs/>
          <w:sz w:val="22"/>
        </w:rPr>
        <w:t>.</w:t>
      </w:r>
    </w:p>
    <w:p w14:paraId="48715981" w14:textId="1C778717" w:rsidR="006B452E" w:rsidRPr="006B452E" w:rsidRDefault="006B452E" w:rsidP="006B452E">
      <w:pPr>
        <w:numPr>
          <w:ilvl w:val="1"/>
          <w:numId w:val="9"/>
        </w:numPr>
        <w:spacing w:before="50" w:afterLines="50" w:after="120"/>
        <w:rPr>
          <w:rFonts w:eastAsiaTheme="minorEastAsia"/>
          <w:b/>
          <w:bCs/>
          <w:iCs/>
          <w:sz w:val="22"/>
        </w:rPr>
      </w:pPr>
      <w:r w:rsidRPr="006B452E">
        <w:rPr>
          <w:rFonts w:eastAsiaTheme="minorEastAsia"/>
          <w:b/>
          <w:bCs/>
          <w:iCs/>
          <w:sz w:val="22"/>
        </w:rPr>
        <w:t>The UE is responding UE, the UE does not pe</w:t>
      </w:r>
      <w:r w:rsidR="00BB0993">
        <w:rPr>
          <w:rFonts w:eastAsiaTheme="minorEastAsia"/>
          <w:b/>
          <w:bCs/>
          <w:iCs/>
          <w:sz w:val="22"/>
        </w:rPr>
        <w:t>r</w:t>
      </w:r>
      <w:r w:rsidRPr="006B452E">
        <w:rPr>
          <w:rFonts w:eastAsiaTheme="minorEastAsia"/>
          <w:b/>
          <w:bCs/>
          <w:iCs/>
          <w:sz w:val="22"/>
        </w:rPr>
        <w:t>form in the PSFCH occasion, and the UE does not detect in SCI that the COT initiating UE or any other responding UE transmits in the PSFCH occasion</w:t>
      </w:r>
      <w:r w:rsidR="00BB0993">
        <w:rPr>
          <w:rFonts w:eastAsiaTheme="minorEastAsia"/>
          <w:b/>
          <w:bCs/>
          <w:iCs/>
          <w:sz w:val="22"/>
        </w:rPr>
        <w:t>.</w:t>
      </w:r>
    </w:p>
    <w:p w14:paraId="5CDF1F70" w14:textId="77777777" w:rsidR="00020B37" w:rsidRPr="006B452E" w:rsidRDefault="00020B37" w:rsidP="007B08C8">
      <w:pPr>
        <w:spacing w:beforeLines="50" w:before="120" w:afterLines="50" w:after="120"/>
        <w:rPr>
          <w:sz w:val="22"/>
          <w:szCs w:val="18"/>
          <w:lang w:val="en-US"/>
        </w:rPr>
      </w:pPr>
    </w:p>
    <w:p w14:paraId="4083935B" w14:textId="77777777" w:rsidR="00D60D49" w:rsidRPr="005D365C" w:rsidRDefault="00D60D49" w:rsidP="007B08C8">
      <w:pPr>
        <w:spacing w:beforeLines="50" w:before="120" w:afterLines="50" w:after="120"/>
        <w:rPr>
          <w:sz w:val="22"/>
          <w:szCs w:val="18"/>
          <w:lang w:val="en-US"/>
        </w:rPr>
      </w:pPr>
    </w:p>
    <w:p w14:paraId="5DFE646A" w14:textId="6BEF6C7F" w:rsidR="007B08C8" w:rsidRPr="003133BF" w:rsidRDefault="007B08C8" w:rsidP="007B08C8">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lastRenderedPageBreak/>
        <w:t>S-SSB structure</w:t>
      </w:r>
    </w:p>
    <w:p w14:paraId="4CC14E0F" w14:textId="0C346840" w:rsidR="003133BF" w:rsidRPr="005D365C" w:rsidRDefault="003133BF" w:rsidP="003133BF">
      <w:pPr>
        <w:keepNext/>
        <w:numPr>
          <w:ilvl w:val="2"/>
          <w:numId w:val="8"/>
        </w:numPr>
        <w:tabs>
          <w:tab w:val="left" w:pos="0"/>
        </w:tabs>
        <w:spacing w:before="240" w:after="120"/>
        <w:jc w:val="both"/>
        <w:outlineLvl w:val="2"/>
        <w:rPr>
          <w:rFonts w:ascii="Arial" w:eastAsia="DengXian" w:hAnsi="Arial"/>
          <w:b/>
          <w:bCs/>
          <w:kern w:val="28"/>
          <w:sz w:val="22"/>
          <w:szCs w:val="22"/>
          <w:lang w:val="en-US" w:eastAsia="zh-CN"/>
        </w:rPr>
      </w:pPr>
      <w:r w:rsidRPr="003133BF">
        <w:rPr>
          <w:rFonts w:ascii="Arial" w:eastAsia="DengXian" w:hAnsi="Arial"/>
          <w:b/>
          <w:bCs/>
          <w:kern w:val="28"/>
          <w:sz w:val="22"/>
          <w:szCs w:val="22"/>
          <w:lang w:eastAsia="zh-CN"/>
        </w:rPr>
        <w:t>S-SSB TX in more than one RB set</w:t>
      </w:r>
    </w:p>
    <w:tbl>
      <w:tblPr>
        <w:tblStyle w:val="afc"/>
        <w:tblW w:w="0" w:type="auto"/>
        <w:tblLook w:val="04A0" w:firstRow="1" w:lastRow="0" w:firstColumn="1" w:lastColumn="0" w:noHBand="0" w:noVBand="1"/>
      </w:tblPr>
      <w:tblGrid>
        <w:gridCol w:w="9962"/>
      </w:tblGrid>
      <w:tr w:rsidR="00A13C36" w:rsidRPr="004F4ABB" w14:paraId="0BFB63B1" w14:textId="77777777" w:rsidTr="005B24E2">
        <w:tc>
          <w:tcPr>
            <w:tcW w:w="9962" w:type="dxa"/>
          </w:tcPr>
          <w:p w14:paraId="2988E8FA" w14:textId="77777777" w:rsidR="004F4ABB" w:rsidRPr="004F4ABB" w:rsidRDefault="004F4ABB" w:rsidP="004F4ABB">
            <w:pPr>
              <w:spacing w:after="0"/>
              <w:rPr>
                <w:rFonts w:eastAsia="Batang"/>
                <w:b/>
                <w:sz w:val="18"/>
                <w:szCs w:val="18"/>
                <w:lang w:eastAsia="zh-CN"/>
              </w:rPr>
            </w:pPr>
            <w:r w:rsidRPr="004F4ABB">
              <w:rPr>
                <w:rFonts w:eastAsia="Batang"/>
                <w:b/>
                <w:sz w:val="18"/>
                <w:szCs w:val="18"/>
                <w:highlight w:val="green"/>
                <w:lang w:eastAsia="zh-CN"/>
              </w:rPr>
              <w:t>Agreement</w:t>
            </w:r>
          </w:p>
          <w:p w14:paraId="045E8C00" w14:textId="77777777" w:rsidR="004F4ABB" w:rsidRPr="004F4ABB" w:rsidRDefault="004F4ABB" w:rsidP="004F4ABB">
            <w:pPr>
              <w:spacing w:after="0"/>
              <w:rPr>
                <w:rFonts w:eastAsia="Microsoft YaHei"/>
                <w:sz w:val="18"/>
                <w:szCs w:val="18"/>
                <w:lang w:eastAsia="zh-CN"/>
              </w:rPr>
            </w:pPr>
            <w:r w:rsidRPr="004F4ABB">
              <w:rPr>
                <w:rFonts w:eastAsia="Microsoft YaHei"/>
                <w:sz w:val="18"/>
                <w:szCs w:val="18"/>
                <w:lang w:eastAsia="zh-CN"/>
              </w:rPr>
              <w:t>When the SL-BWP contains multiple RB sets, support the followings:</w:t>
            </w:r>
          </w:p>
          <w:p w14:paraId="3A2D92EC" w14:textId="77777777" w:rsidR="004F4ABB" w:rsidRPr="004F4ABB" w:rsidRDefault="004F4ABB" w:rsidP="004F4ABB">
            <w:pPr>
              <w:numPr>
                <w:ilvl w:val="0"/>
                <w:numId w:val="30"/>
              </w:numPr>
              <w:spacing w:after="0"/>
              <w:rPr>
                <w:rFonts w:eastAsia="Microsoft YaHei"/>
                <w:sz w:val="18"/>
                <w:szCs w:val="18"/>
                <w:lang w:eastAsia="zh-CN"/>
              </w:rPr>
            </w:pPr>
            <w:r w:rsidRPr="004F4ABB">
              <w:rPr>
                <w:rFonts w:eastAsia="Microsoft YaHei"/>
                <w:sz w:val="18"/>
                <w:szCs w:val="18"/>
                <w:lang w:eastAsia="zh-CN"/>
              </w:rPr>
              <w:t>When UE attempts to transmit S-SSB in a S-SSB occasion (e.g., R16/17 S-SSB occasion, R18 additional candidate S-SSB occasion)</w:t>
            </w:r>
          </w:p>
          <w:p w14:paraId="016A470C" w14:textId="77777777" w:rsidR="004F4ABB" w:rsidRPr="004F4ABB" w:rsidRDefault="004F4ABB" w:rsidP="004F4ABB">
            <w:pPr>
              <w:numPr>
                <w:ilvl w:val="1"/>
                <w:numId w:val="30"/>
              </w:numPr>
              <w:spacing w:after="0"/>
              <w:rPr>
                <w:rFonts w:eastAsia="Microsoft YaHei"/>
                <w:sz w:val="18"/>
                <w:szCs w:val="18"/>
                <w:lang w:eastAsia="zh-CN"/>
              </w:rPr>
            </w:pPr>
            <w:r w:rsidRPr="004F4ABB">
              <w:rPr>
                <w:rFonts w:eastAsia="Microsoft YaHei"/>
                <w:sz w:val="18"/>
                <w:szCs w:val="18"/>
                <w:lang w:eastAsia="zh-CN"/>
              </w:rPr>
              <w:t>UE may transmit S-SSB repetition in more than one RB set</w:t>
            </w:r>
          </w:p>
          <w:p w14:paraId="65344CA2" w14:textId="77777777" w:rsidR="004F4ABB" w:rsidRPr="004F4ABB" w:rsidRDefault="004F4ABB" w:rsidP="004F4ABB">
            <w:pPr>
              <w:numPr>
                <w:ilvl w:val="2"/>
                <w:numId w:val="30"/>
              </w:numPr>
              <w:spacing w:after="0"/>
              <w:rPr>
                <w:rFonts w:eastAsia="Microsoft YaHei"/>
                <w:sz w:val="18"/>
                <w:szCs w:val="18"/>
                <w:lang w:eastAsia="zh-CN"/>
              </w:rPr>
            </w:pPr>
            <w:r w:rsidRPr="004F4ABB">
              <w:rPr>
                <w:rFonts w:eastAsia="Microsoft YaHei"/>
                <w:sz w:val="18"/>
                <w:szCs w:val="18"/>
                <w:lang w:eastAsia="zh-CN"/>
              </w:rPr>
              <w:t>Down-select one of the followings in RAN1#114:</w:t>
            </w:r>
          </w:p>
          <w:p w14:paraId="226CC250" w14:textId="77777777" w:rsidR="004F4ABB" w:rsidRPr="004F4ABB" w:rsidRDefault="004F4ABB" w:rsidP="004F4ABB">
            <w:pPr>
              <w:numPr>
                <w:ilvl w:val="3"/>
                <w:numId w:val="30"/>
              </w:numPr>
              <w:spacing w:after="0"/>
              <w:rPr>
                <w:rFonts w:eastAsia="Microsoft YaHei"/>
                <w:sz w:val="18"/>
                <w:szCs w:val="18"/>
                <w:lang w:eastAsia="zh-CN"/>
              </w:rPr>
            </w:pPr>
            <w:r w:rsidRPr="004F4ABB">
              <w:rPr>
                <w:rFonts w:eastAsia="Microsoft YaHei"/>
                <w:sz w:val="18"/>
                <w:szCs w:val="18"/>
                <w:lang w:eastAsia="zh-CN"/>
              </w:rPr>
              <w:t>Alt 1: At least the power for S-SSB transmission on anchor RB set does not change due to the number of used RB sets</w:t>
            </w:r>
          </w:p>
          <w:p w14:paraId="416745BD" w14:textId="77777777" w:rsidR="004F4ABB" w:rsidRPr="004F4ABB" w:rsidRDefault="004F4ABB" w:rsidP="004F4ABB">
            <w:pPr>
              <w:numPr>
                <w:ilvl w:val="4"/>
                <w:numId w:val="30"/>
              </w:numPr>
              <w:spacing w:after="0"/>
              <w:rPr>
                <w:rFonts w:eastAsia="Microsoft YaHei"/>
                <w:sz w:val="18"/>
                <w:szCs w:val="18"/>
                <w:lang w:eastAsia="zh-CN"/>
              </w:rPr>
            </w:pPr>
            <w:r w:rsidRPr="004F4ABB">
              <w:rPr>
                <w:rFonts w:eastAsia="Microsoft YaHei"/>
                <w:sz w:val="18"/>
                <w:szCs w:val="18"/>
                <w:lang w:eastAsia="zh-CN"/>
              </w:rPr>
              <w:t>FFS details, e.g., whether this can be satisfied by (pre-)configuration, whether the power for S-SSB transmission on other RB set(s) also does not change due to the number of used RB sets, etc.</w:t>
            </w:r>
          </w:p>
          <w:p w14:paraId="31EB32DC" w14:textId="77777777" w:rsidR="004F4ABB" w:rsidRPr="004F4ABB" w:rsidRDefault="004F4ABB" w:rsidP="004F4ABB">
            <w:pPr>
              <w:numPr>
                <w:ilvl w:val="3"/>
                <w:numId w:val="30"/>
              </w:numPr>
              <w:spacing w:after="0"/>
              <w:rPr>
                <w:rFonts w:eastAsia="Microsoft YaHei"/>
                <w:sz w:val="18"/>
                <w:szCs w:val="18"/>
                <w:lang w:eastAsia="zh-CN"/>
              </w:rPr>
            </w:pPr>
            <w:r w:rsidRPr="004F4ABB">
              <w:rPr>
                <w:rFonts w:eastAsia="Microsoft YaHei"/>
                <w:sz w:val="18"/>
                <w:szCs w:val="18"/>
                <w:lang w:eastAsia="zh-CN"/>
              </w:rPr>
              <w:t>Alt 2: The power for S-SSB transmission on each RB set does not change due to the number of used RB sets</w:t>
            </w:r>
          </w:p>
          <w:p w14:paraId="270AFB8A" w14:textId="77777777" w:rsidR="004F4ABB" w:rsidRPr="004F4ABB" w:rsidRDefault="004F4ABB" w:rsidP="004F4ABB">
            <w:pPr>
              <w:numPr>
                <w:ilvl w:val="4"/>
                <w:numId w:val="30"/>
              </w:numPr>
              <w:spacing w:after="0"/>
              <w:rPr>
                <w:rFonts w:eastAsia="Microsoft YaHei"/>
                <w:sz w:val="18"/>
                <w:szCs w:val="18"/>
                <w:lang w:eastAsia="zh-CN"/>
              </w:rPr>
            </w:pPr>
            <w:r w:rsidRPr="004F4ABB">
              <w:rPr>
                <w:rFonts w:eastAsia="Microsoft YaHei"/>
                <w:sz w:val="18"/>
                <w:szCs w:val="18"/>
                <w:lang w:eastAsia="zh-CN"/>
              </w:rPr>
              <w:t>FFS details, e.g., whether this can be satisfied by (pre-)configuration, etc.</w:t>
            </w:r>
          </w:p>
          <w:p w14:paraId="6B6099E6" w14:textId="77777777" w:rsidR="004F4ABB" w:rsidRPr="004F4ABB" w:rsidRDefault="004F4ABB" w:rsidP="004F4ABB">
            <w:pPr>
              <w:numPr>
                <w:ilvl w:val="2"/>
                <w:numId w:val="30"/>
              </w:numPr>
              <w:spacing w:after="0"/>
              <w:rPr>
                <w:rFonts w:eastAsia="Microsoft YaHei"/>
                <w:sz w:val="18"/>
                <w:szCs w:val="18"/>
                <w:lang w:eastAsia="zh-CN"/>
              </w:rPr>
            </w:pPr>
            <w:r w:rsidRPr="004F4ABB">
              <w:rPr>
                <w:rFonts w:eastAsia="Microsoft YaHei"/>
                <w:sz w:val="18"/>
                <w:szCs w:val="18"/>
                <w:lang w:eastAsia="zh-CN"/>
              </w:rPr>
              <w:t>FFS: Locations of S-SSB repetitions in each RB set are the same as the locations of S-SSB repetitions in the anchor RB set</w:t>
            </w:r>
          </w:p>
          <w:p w14:paraId="73FCF24E" w14:textId="77777777" w:rsidR="004F4ABB" w:rsidRPr="004F4ABB" w:rsidRDefault="004F4ABB" w:rsidP="004F4ABB">
            <w:pPr>
              <w:numPr>
                <w:ilvl w:val="2"/>
                <w:numId w:val="30"/>
              </w:numPr>
              <w:spacing w:after="0"/>
              <w:rPr>
                <w:rFonts w:eastAsia="Microsoft YaHei"/>
                <w:sz w:val="18"/>
                <w:szCs w:val="18"/>
                <w:lang w:eastAsia="zh-CN"/>
              </w:rPr>
            </w:pPr>
            <w:r w:rsidRPr="004F4ABB">
              <w:rPr>
                <w:rFonts w:eastAsia="Microsoft YaHei"/>
                <w:sz w:val="18"/>
                <w:szCs w:val="18"/>
                <w:lang w:eastAsia="zh-CN"/>
              </w:rPr>
              <w:t>FFS: how to (pre)configure resources for the S-SSB repetitions</w:t>
            </w:r>
          </w:p>
          <w:p w14:paraId="49E88DF3" w14:textId="77777777" w:rsidR="004F4ABB" w:rsidRPr="004F4ABB" w:rsidRDefault="004F4ABB" w:rsidP="004F4ABB">
            <w:pPr>
              <w:numPr>
                <w:ilvl w:val="2"/>
                <w:numId w:val="30"/>
              </w:numPr>
              <w:spacing w:after="0"/>
              <w:rPr>
                <w:rFonts w:eastAsia="Microsoft YaHei"/>
                <w:sz w:val="18"/>
                <w:szCs w:val="18"/>
                <w:lang w:eastAsia="zh-CN"/>
              </w:rPr>
            </w:pPr>
            <w:r w:rsidRPr="004F4ABB">
              <w:rPr>
                <w:rFonts w:eastAsia="Microsoft YaHei"/>
                <w:sz w:val="18"/>
                <w:szCs w:val="18"/>
                <w:lang w:eastAsia="zh-CN"/>
              </w:rPr>
              <w:t xml:space="preserve">Note: anchor RB set refers to the RB set where S-SSB indicated by </w:t>
            </w:r>
            <w:r w:rsidRPr="004F4ABB">
              <w:rPr>
                <w:rFonts w:eastAsia="Microsoft YaHei"/>
                <w:i/>
                <w:sz w:val="18"/>
                <w:szCs w:val="18"/>
                <w:lang w:eastAsia="zh-CN"/>
              </w:rPr>
              <w:t xml:space="preserve">sl-AbsoluteFrequencySSB-r16 </w:t>
            </w:r>
            <w:r w:rsidRPr="004F4ABB">
              <w:rPr>
                <w:rFonts w:eastAsia="Microsoft YaHei"/>
                <w:sz w:val="18"/>
                <w:szCs w:val="18"/>
                <w:lang w:eastAsia="zh-CN"/>
              </w:rPr>
              <w:t>locates</w:t>
            </w:r>
          </w:p>
          <w:p w14:paraId="41C05EA3" w14:textId="68585E4B" w:rsidR="00A13C36" w:rsidRPr="004F4ABB" w:rsidRDefault="004F4ABB" w:rsidP="00A13C36">
            <w:pPr>
              <w:numPr>
                <w:ilvl w:val="2"/>
                <w:numId w:val="30"/>
              </w:numPr>
              <w:spacing w:after="0"/>
              <w:rPr>
                <w:rFonts w:eastAsia="Microsoft YaHei"/>
                <w:sz w:val="18"/>
                <w:szCs w:val="18"/>
                <w:lang w:eastAsia="zh-CN"/>
              </w:rPr>
            </w:pPr>
            <w:r w:rsidRPr="004F4ABB">
              <w:rPr>
                <w:rFonts w:eastAsia="Microsoft YaHei"/>
                <w:sz w:val="18"/>
                <w:szCs w:val="18"/>
                <w:lang w:eastAsia="zh-CN"/>
              </w:rPr>
              <w:t>Note: whether UE can transmit S-SSBs over non-contiguous RB sets is subject to RAN4’s reply, details can be found in RAN1’s LS to RAN4 in R1-2304218, R1-2306198</w:t>
            </w:r>
          </w:p>
        </w:tc>
      </w:tr>
    </w:tbl>
    <w:p w14:paraId="5A331537" w14:textId="610F8E92" w:rsidR="003133BF" w:rsidRPr="00353E4D" w:rsidRDefault="00353E4D" w:rsidP="00353E4D">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353E4D">
        <w:rPr>
          <w:rFonts w:ascii="Arial" w:eastAsia="DengXian" w:hAnsi="Arial" w:hint="eastAsia"/>
          <w:b/>
          <w:bCs/>
          <w:kern w:val="28"/>
          <w:sz w:val="22"/>
          <w:szCs w:val="22"/>
          <w:lang w:eastAsia="zh-CN"/>
        </w:rPr>
        <w:t>P</w:t>
      </w:r>
      <w:r w:rsidRPr="00353E4D">
        <w:rPr>
          <w:rFonts w:ascii="Arial" w:eastAsia="DengXian" w:hAnsi="Arial"/>
          <w:b/>
          <w:bCs/>
          <w:kern w:val="28"/>
          <w:sz w:val="22"/>
          <w:szCs w:val="22"/>
          <w:lang w:eastAsia="zh-CN"/>
        </w:rPr>
        <w:t>ower allocation</w:t>
      </w:r>
    </w:p>
    <w:p w14:paraId="2CDD5021" w14:textId="2BEC1A14" w:rsidR="00353E4D" w:rsidRDefault="00C649CD" w:rsidP="003133BF">
      <w:pPr>
        <w:spacing w:beforeLines="50" w:before="120" w:afterLines="50" w:after="120"/>
        <w:rPr>
          <w:sz w:val="22"/>
          <w:szCs w:val="18"/>
        </w:rPr>
      </w:pPr>
      <w:r>
        <w:rPr>
          <w:rFonts w:hint="eastAsia"/>
          <w:sz w:val="22"/>
          <w:szCs w:val="18"/>
        </w:rPr>
        <w:t>S</w:t>
      </w:r>
      <w:r>
        <w:rPr>
          <w:sz w:val="22"/>
          <w:szCs w:val="18"/>
        </w:rPr>
        <w:t xml:space="preserve">-SSB is repeated across multiple RB-sets. </w:t>
      </w:r>
      <w:r w:rsidRPr="00C649CD">
        <w:rPr>
          <w:i/>
          <w:iCs/>
          <w:sz w:val="22"/>
          <w:szCs w:val="18"/>
        </w:rPr>
        <w:t>sl-AbsoluteFrequencySSB-r16</w:t>
      </w:r>
      <w:r>
        <w:rPr>
          <w:sz w:val="22"/>
          <w:szCs w:val="18"/>
        </w:rPr>
        <w:t xml:space="preserve"> decides the original S-SSB location in frequency-domain (the RB-set is called anchor RB-set), and </w:t>
      </w:r>
      <w:r w:rsidR="00D07309">
        <w:rPr>
          <w:sz w:val="22"/>
          <w:szCs w:val="18"/>
        </w:rPr>
        <w:t xml:space="preserve">the same S-SSB is also mapped on other RB-sets. </w:t>
      </w:r>
      <w:r w:rsidR="003E3E01">
        <w:rPr>
          <w:sz w:val="22"/>
          <w:szCs w:val="18"/>
        </w:rPr>
        <w:t>In this case, power control mechanism is the remaining FFS and there are two alternatives.</w:t>
      </w:r>
    </w:p>
    <w:p w14:paraId="1BB146C3" w14:textId="5811E81F" w:rsidR="003E3E01" w:rsidRDefault="003E3E01" w:rsidP="003133BF">
      <w:pPr>
        <w:spacing w:beforeLines="50" w:before="120" w:afterLines="50" w:after="120"/>
        <w:rPr>
          <w:sz w:val="22"/>
          <w:szCs w:val="18"/>
        </w:rPr>
      </w:pPr>
      <w:r>
        <w:rPr>
          <w:rFonts w:hint="eastAsia"/>
          <w:sz w:val="22"/>
          <w:szCs w:val="18"/>
        </w:rPr>
        <w:t>O</w:t>
      </w:r>
      <w:r>
        <w:rPr>
          <w:sz w:val="22"/>
          <w:szCs w:val="18"/>
        </w:rPr>
        <w:t xml:space="preserve">ur preference is Alt 1. </w:t>
      </w:r>
      <w:r w:rsidRPr="003E3E01">
        <w:rPr>
          <w:sz w:val="22"/>
          <w:szCs w:val="18"/>
        </w:rPr>
        <w:t>It seems that Alt 1 vs Alt 2 is dependent on whether RX UE receives S-SSB on RB-set(s) other than anchor RB-set. We believe that RX UE receives S-SSB in anchor RB-set only</w:t>
      </w:r>
      <w:r>
        <w:rPr>
          <w:sz w:val="22"/>
          <w:szCs w:val="18"/>
        </w:rPr>
        <w:t>, and thus keeping power for appropriate synchronization behavior system-wise is an important aspect only for anchor RB-set.</w:t>
      </w:r>
    </w:p>
    <w:p w14:paraId="6544CB30" w14:textId="3ADE8B0A" w:rsidR="003E3E01" w:rsidRPr="005D365C" w:rsidRDefault="003E3E01" w:rsidP="003E3E0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3D0C70">
        <w:rPr>
          <w:rFonts w:eastAsiaTheme="minorEastAsia"/>
          <w:b/>
          <w:sz w:val="22"/>
          <w:u w:val="single"/>
          <w:lang w:val="en-US"/>
        </w:rPr>
        <w:t>28</w:t>
      </w:r>
      <w:r w:rsidRPr="005D365C">
        <w:rPr>
          <w:rFonts w:eastAsiaTheme="minorEastAsia"/>
          <w:b/>
          <w:sz w:val="22"/>
          <w:u w:val="single"/>
          <w:lang w:val="en-US"/>
        </w:rPr>
        <w:t>:</w:t>
      </w:r>
    </w:p>
    <w:p w14:paraId="1B33CBA1" w14:textId="4ABA35ED" w:rsidR="003E3E01" w:rsidRPr="00671F0C" w:rsidRDefault="003E3E01" w:rsidP="003E3E01">
      <w:pPr>
        <w:numPr>
          <w:ilvl w:val="0"/>
          <w:numId w:val="9"/>
        </w:numPr>
        <w:spacing w:before="50" w:afterLines="50" w:after="120"/>
        <w:rPr>
          <w:rFonts w:eastAsiaTheme="minorEastAsia"/>
          <w:i/>
          <w:sz w:val="22"/>
          <w:lang w:val="en-US"/>
        </w:rPr>
      </w:pPr>
      <w:r>
        <w:rPr>
          <w:rFonts w:eastAsiaTheme="minorEastAsia"/>
          <w:b/>
          <w:bCs/>
          <w:iCs/>
          <w:sz w:val="22"/>
          <w:lang w:val="en-US"/>
        </w:rPr>
        <w:t>For power allocation of a S-SSB TX in multiple RB-sets, support Alt 1.</w:t>
      </w:r>
    </w:p>
    <w:p w14:paraId="7FBF8090" w14:textId="70B408F9" w:rsidR="003E3E01" w:rsidRPr="00813244" w:rsidRDefault="003E3E01" w:rsidP="003133BF">
      <w:pPr>
        <w:spacing w:beforeLines="50" w:before="120" w:afterLines="50" w:after="120"/>
        <w:rPr>
          <w:sz w:val="22"/>
          <w:szCs w:val="18"/>
          <w:lang w:val="en-US"/>
        </w:rPr>
      </w:pPr>
    </w:p>
    <w:p w14:paraId="626E07A0" w14:textId="5C9CC573" w:rsidR="00353E4D" w:rsidRPr="00353E4D" w:rsidRDefault="00353E4D" w:rsidP="00353E4D">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353E4D">
        <w:rPr>
          <w:rFonts w:ascii="Arial" w:eastAsia="DengXian" w:hAnsi="Arial"/>
          <w:b/>
          <w:bCs/>
          <w:kern w:val="28"/>
          <w:sz w:val="22"/>
          <w:szCs w:val="22"/>
          <w:lang w:eastAsia="zh-CN"/>
        </w:rPr>
        <w:t>TX condition</w:t>
      </w:r>
    </w:p>
    <w:p w14:paraId="2EE573B3" w14:textId="0FF4E4C8" w:rsidR="00353E4D" w:rsidRDefault="003E3E01" w:rsidP="003133BF">
      <w:pPr>
        <w:spacing w:beforeLines="50" w:before="120" w:afterLines="50" w:after="120"/>
        <w:rPr>
          <w:sz w:val="22"/>
          <w:szCs w:val="18"/>
        </w:rPr>
      </w:pPr>
      <w:r>
        <w:rPr>
          <w:sz w:val="22"/>
          <w:szCs w:val="18"/>
        </w:rPr>
        <w:t xml:space="preserve">Although a S-SSB TX can be mapped across multiple RB-sets above, </w:t>
      </w:r>
      <w:r w:rsidR="00813244">
        <w:rPr>
          <w:sz w:val="22"/>
          <w:szCs w:val="18"/>
        </w:rPr>
        <w:t xml:space="preserve">for each RB-set other than anchor RB-set, when UE performs S-SSB TX and when UE does not perform S-SSB TX has not been clarified. In our view, </w:t>
      </w:r>
      <w:r w:rsidR="00813244" w:rsidRPr="00813244">
        <w:rPr>
          <w:sz w:val="22"/>
          <w:szCs w:val="18"/>
        </w:rPr>
        <w:t>UE should not perform S-SSB TX in RB-set(s) when there is no necessity to obtain/keep COT in the RB-set(s)</w:t>
      </w:r>
      <w:r w:rsidR="00813244">
        <w:rPr>
          <w:sz w:val="22"/>
          <w:szCs w:val="18"/>
        </w:rPr>
        <w:t>. For example, a UE has no TX data provided from higher layer. In this case, what the UE should do is to transmit S-SSB in anchor RB-set only.</w:t>
      </w:r>
      <w:r w:rsidR="0036083D">
        <w:rPr>
          <w:sz w:val="22"/>
          <w:szCs w:val="18"/>
        </w:rPr>
        <w:t xml:space="preserve"> Besides, the number M of RB-sets for a S-SSB TX would be not infinite but </w:t>
      </w:r>
      <w:r w:rsidR="0036083D" w:rsidRPr="0036083D">
        <w:rPr>
          <w:sz w:val="22"/>
          <w:szCs w:val="18"/>
        </w:rPr>
        <w:t>subject to UE capability</w:t>
      </w:r>
      <w:r w:rsidR="0036083D">
        <w:rPr>
          <w:sz w:val="22"/>
          <w:szCs w:val="18"/>
        </w:rPr>
        <w:t xml:space="preserve">. </w:t>
      </w:r>
    </w:p>
    <w:p w14:paraId="23ECB24F" w14:textId="3549FFB6" w:rsidR="00813244" w:rsidRPr="005D365C" w:rsidRDefault="00813244" w:rsidP="0081324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CE0AA2">
        <w:rPr>
          <w:rFonts w:eastAsiaTheme="minorEastAsia"/>
          <w:b/>
          <w:sz w:val="22"/>
          <w:u w:val="single"/>
          <w:lang w:val="en-US"/>
        </w:rPr>
        <w:t>29</w:t>
      </w:r>
      <w:r w:rsidRPr="005D365C">
        <w:rPr>
          <w:rFonts w:eastAsiaTheme="minorEastAsia"/>
          <w:b/>
          <w:sz w:val="22"/>
          <w:u w:val="single"/>
          <w:lang w:val="en-US"/>
        </w:rPr>
        <w:t>:</w:t>
      </w:r>
    </w:p>
    <w:p w14:paraId="4A814C9A" w14:textId="41674AFC" w:rsidR="00813244" w:rsidRPr="00E15ECC" w:rsidRDefault="00813244" w:rsidP="00813244">
      <w:pPr>
        <w:numPr>
          <w:ilvl w:val="0"/>
          <w:numId w:val="9"/>
        </w:numPr>
        <w:spacing w:before="50" w:afterLines="50" w:after="120"/>
        <w:rPr>
          <w:rFonts w:eastAsiaTheme="minorEastAsia"/>
          <w:i/>
          <w:sz w:val="22"/>
          <w:lang w:val="en-US"/>
        </w:rPr>
      </w:pPr>
      <w:r>
        <w:rPr>
          <w:rFonts w:eastAsiaTheme="minorEastAsia"/>
          <w:b/>
          <w:bCs/>
          <w:iCs/>
          <w:sz w:val="22"/>
          <w:lang w:val="en-US"/>
        </w:rPr>
        <w:t xml:space="preserve">For a S-SSB TX in multiple RB-sets, </w:t>
      </w:r>
      <w:r w:rsidRPr="00813244">
        <w:rPr>
          <w:rFonts w:eastAsiaTheme="minorEastAsia"/>
          <w:b/>
          <w:bCs/>
          <w:iCs/>
          <w:sz w:val="22"/>
        </w:rPr>
        <w:t>UE transmit</w:t>
      </w:r>
      <w:r w:rsidR="0036083D">
        <w:rPr>
          <w:rFonts w:eastAsiaTheme="minorEastAsia"/>
          <w:b/>
          <w:bCs/>
          <w:iCs/>
          <w:sz w:val="22"/>
        </w:rPr>
        <w:t>s</w:t>
      </w:r>
      <w:r w:rsidRPr="00813244">
        <w:rPr>
          <w:rFonts w:eastAsiaTheme="minorEastAsia"/>
          <w:b/>
          <w:bCs/>
          <w:iCs/>
          <w:sz w:val="22"/>
        </w:rPr>
        <w:t xml:space="preserve"> S-SSB in </w:t>
      </w:r>
      <w:r w:rsidR="0036083D">
        <w:rPr>
          <w:rFonts w:eastAsiaTheme="minorEastAsia"/>
          <w:b/>
          <w:bCs/>
          <w:iCs/>
          <w:sz w:val="22"/>
        </w:rPr>
        <w:t xml:space="preserve">M </w:t>
      </w:r>
      <w:r w:rsidRPr="00813244">
        <w:rPr>
          <w:rFonts w:eastAsiaTheme="minorEastAsia"/>
          <w:b/>
          <w:bCs/>
          <w:iCs/>
          <w:sz w:val="22"/>
        </w:rPr>
        <w:t>RB-set(s) other than anchor RB-set only when one or more of the following are met</w:t>
      </w:r>
      <w:r>
        <w:rPr>
          <w:rFonts w:eastAsiaTheme="minorEastAsia"/>
          <w:b/>
          <w:bCs/>
          <w:iCs/>
          <w:sz w:val="22"/>
          <w:lang w:val="en-US"/>
        </w:rPr>
        <w:t>.</w:t>
      </w:r>
    </w:p>
    <w:p w14:paraId="44057F3A" w14:textId="77777777" w:rsidR="00E15ECC" w:rsidRPr="00E15ECC" w:rsidRDefault="00E15ECC" w:rsidP="00E15ECC">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A: there is an on-going COT in the RB-set</w:t>
      </w:r>
    </w:p>
    <w:p w14:paraId="1E00DD3F" w14:textId="32B48754" w:rsidR="00E15ECC" w:rsidRDefault="00E15ECC" w:rsidP="00E15ECC">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B: the UE attempts to obtain a COT in the RB-set for its own transmission</w:t>
      </w:r>
    </w:p>
    <w:p w14:paraId="52B87CED" w14:textId="0E9EBC46" w:rsidR="0036083D" w:rsidRPr="00E15ECC" w:rsidRDefault="0036083D" w:rsidP="0036083D">
      <w:pPr>
        <w:numPr>
          <w:ilvl w:val="0"/>
          <w:numId w:val="9"/>
        </w:numPr>
        <w:spacing w:before="50" w:afterLines="50" w:after="120"/>
        <w:rPr>
          <w:rFonts w:eastAsiaTheme="minorEastAsia"/>
          <w:b/>
          <w:bCs/>
          <w:iCs/>
          <w:sz w:val="22"/>
          <w:lang w:val="en-US"/>
        </w:rPr>
      </w:pPr>
      <w:r>
        <w:rPr>
          <w:rFonts w:eastAsiaTheme="minorEastAsia"/>
          <w:b/>
          <w:bCs/>
          <w:iCs/>
          <w:sz w:val="22"/>
          <w:lang w:val="en-US"/>
        </w:rPr>
        <w:t>M is not greater than M_max, where M_max is subject to UE capability.</w:t>
      </w:r>
    </w:p>
    <w:p w14:paraId="565A3D33" w14:textId="77777777" w:rsidR="003E3E01" w:rsidRPr="00A13C36" w:rsidRDefault="003E3E01" w:rsidP="003133BF">
      <w:pPr>
        <w:spacing w:beforeLines="50" w:before="120" w:afterLines="50" w:after="120"/>
        <w:rPr>
          <w:sz w:val="22"/>
          <w:szCs w:val="18"/>
        </w:rPr>
      </w:pPr>
    </w:p>
    <w:p w14:paraId="508B91EB" w14:textId="1569D60A" w:rsidR="003133BF" w:rsidRDefault="003133BF" w:rsidP="003133BF">
      <w:pPr>
        <w:spacing w:beforeLines="50" w:before="120" w:afterLines="50" w:after="120"/>
        <w:rPr>
          <w:sz w:val="22"/>
          <w:szCs w:val="18"/>
          <w:lang w:val="en-US"/>
        </w:rPr>
      </w:pPr>
    </w:p>
    <w:p w14:paraId="0BCFAEA3" w14:textId="4982F6EA" w:rsidR="003133BF" w:rsidRPr="005D365C" w:rsidRDefault="003133BF" w:rsidP="003133BF">
      <w:pPr>
        <w:keepNext/>
        <w:numPr>
          <w:ilvl w:val="2"/>
          <w:numId w:val="8"/>
        </w:numPr>
        <w:tabs>
          <w:tab w:val="left" w:pos="0"/>
        </w:tabs>
        <w:spacing w:before="240" w:after="120"/>
        <w:jc w:val="both"/>
        <w:outlineLvl w:val="2"/>
        <w:rPr>
          <w:rFonts w:ascii="Arial" w:eastAsia="DengXian" w:hAnsi="Arial"/>
          <w:b/>
          <w:bCs/>
          <w:kern w:val="28"/>
          <w:sz w:val="22"/>
          <w:szCs w:val="22"/>
          <w:lang w:val="en-US" w:eastAsia="zh-CN"/>
        </w:rPr>
      </w:pPr>
      <w:r>
        <w:rPr>
          <w:rFonts w:ascii="Arial" w:eastAsia="DengXian" w:hAnsi="Arial"/>
          <w:b/>
          <w:bCs/>
          <w:kern w:val="28"/>
          <w:sz w:val="22"/>
          <w:szCs w:val="22"/>
          <w:lang w:eastAsia="zh-CN"/>
        </w:rPr>
        <w:lastRenderedPageBreak/>
        <w:t>PAPR reduction</w:t>
      </w:r>
    </w:p>
    <w:tbl>
      <w:tblPr>
        <w:tblStyle w:val="afc"/>
        <w:tblW w:w="0" w:type="auto"/>
        <w:tblLook w:val="04A0" w:firstRow="1" w:lastRow="0" w:firstColumn="1" w:lastColumn="0" w:noHBand="0" w:noVBand="1"/>
      </w:tblPr>
      <w:tblGrid>
        <w:gridCol w:w="9962"/>
      </w:tblGrid>
      <w:tr w:rsidR="00A13C36" w:rsidRPr="00A13C36" w14:paraId="6718EF6C" w14:textId="77777777" w:rsidTr="005B24E2">
        <w:tc>
          <w:tcPr>
            <w:tcW w:w="9962" w:type="dxa"/>
          </w:tcPr>
          <w:p w14:paraId="4464ABAF" w14:textId="77777777" w:rsidR="00A13C36" w:rsidRPr="00A13C36" w:rsidRDefault="00A13C36" w:rsidP="00A13C36">
            <w:pPr>
              <w:spacing w:after="0"/>
              <w:rPr>
                <w:rFonts w:eastAsia="Batang"/>
                <w:b/>
                <w:sz w:val="18"/>
                <w:szCs w:val="18"/>
                <w:lang w:eastAsia="zh-CN"/>
              </w:rPr>
            </w:pPr>
            <w:r w:rsidRPr="00A13C36">
              <w:rPr>
                <w:rFonts w:eastAsia="Batang"/>
                <w:b/>
                <w:sz w:val="18"/>
                <w:szCs w:val="18"/>
                <w:highlight w:val="green"/>
                <w:lang w:eastAsia="zh-CN"/>
              </w:rPr>
              <w:t>Agreement</w:t>
            </w:r>
          </w:p>
          <w:p w14:paraId="651B2AB2" w14:textId="77777777" w:rsidR="00A13C36" w:rsidRPr="00A13C36" w:rsidRDefault="00A13C36" w:rsidP="00A13C36">
            <w:pPr>
              <w:spacing w:after="0"/>
              <w:rPr>
                <w:rFonts w:eastAsia="Microsoft YaHei"/>
                <w:sz w:val="18"/>
                <w:szCs w:val="18"/>
                <w:lang w:eastAsia="zh-CN"/>
              </w:rPr>
            </w:pPr>
            <w:r w:rsidRPr="00A13C36">
              <w:rPr>
                <w:rFonts w:eastAsia="Microsoft YaHei"/>
                <w:sz w:val="18"/>
                <w:szCs w:val="18"/>
                <w:lang w:eastAsia="zh-CN"/>
              </w:rPr>
              <w:t>Regarding “</w:t>
            </w:r>
            <w:r w:rsidRPr="00A13C36">
              <w:rPr>
                <w:rFonts w:eastAsia="Microsoft YaHei"/>
                <w:i/>
                <w:sz w:val="18"/>
                <w:szCs w:val="18"/>
                <w:lang w:eastAsia="zh-CN"/>
              </w:rPr>
              <w:t>Option 3-1(revised): Transmit legacy S-PSS/S-SSS/PSBCH N times by repetition in frequency domain, and there is a gap between the repetition(s) to meet OCB requirement</w:t>
            </w:r>
            <w:r w:rsidRPr="00A13C36">
              <w:rPr>
                <w:rFonts w:eastAsia="Microsoft YaHei"/>
                <w:sz w:val="18"/>
                <w:szCs w:val="18"/>
                <w:lang w:eastAsia="zh-CN"/>
              </w:rPr>
              <w:t>”:</w:t>
            </w:r>
          </w:p>
          <w:p w14:paraId="5E41CB80" w14:textId="77777777" w:rsidR="00A13C36" w:rsidRPr="00A13C36" w:rsidRDefault="00A13C36" w:rsidP="00A13C36">
            <w:pPr>
              <w:numPr>
                <w:ilvl w:val="0"/>
                <w:numId w:val="30"/>
              </w:numPr>
              <w:spacing w:after="0"/>
              <w:rPr>
                <w:rFonts w:eastAsia="Microsoft YaHei"/>
                <w:sz w:val="18"/>
                <w:szCs w:val="18"/>
                <w:lang w:eastAsia="zh-CN"/>
              </w:rPr>
            </w:pPr>
            <w:r w:rsidRPr="00A13C36">
              <w:rPr>
                <w:rFonts w:eastAsia="Microsoft YaHei"/>
                <w:sz w:val="18"/>
                <w:szCs w:val="18"/>
                <w:lang w:eastAsia="zh-CN"/>
              </w:rPr>
              <w:t>Support:</w:t>
            </w:r>
          </w:p>
          <w:p w14:paraId="1D28C95D" w14:textId="77777777" w:rsidR="00A13C36" w:rsidRPr="00A13C36" w:rsidRDefault="00A13C36" w:rsidP="00A13C36">
            <w:pPr>
              <w:numPr>
                <w:ilvl w:val="1"/>
                <w:numId w:val="30"/>
              </w:numPr>
              <w:spacing w:after="0"/>
              <w:rPr>
                <w:rFonts w:eastAsia="Microsoft YaHei"/>
                <w:sz w:val="18"/>
                <w:szCs w:val="18"/>
                <w:lang w:eastAsia="zh-CN"/>
              </w:rPr>
            </w:pPr>
            <w:r w:rsidRPr="00A13C36">
              <w:rPr>
                <w:rFonts w:eastAsia="Microsoft YaHei"/>
                <w:sz w:val="18"/>
                <w:szCs w:val="18"/>
                <w:lang w:eastAsia="zh-CN"/>
              </w:rPr>
              <w:t>Alt 3: the value of gap is (pre-)configured, and the value of N is (pre-)configured</w:t>
            </w:r>
          </w:p>
          <w:p w14:paraId="40C1C2C9" w14:textId="77777777" w:rsidR="00A13C36" w:rsidRPr="00A13C36" w:rsidRDefault="00A13C36" w:rsidP="00A13C36">
            <w:pPr>
              <w:numPr>
                <w:ilvl w:val="2"/>
                <w:numId w:val="30"/>
              </w:numPr>
              <w:spacing w:after="0"/>
              <w:rPr>
                <w:rFonts w:eastAsia="Microsoft YaHei"/>
                <w:sz w:val="18"/>
                <w:szCs w:val="18"/>
                <w:lang w:eastAsia="zh-CN"/>
              </w:rPr>
            </w:pPr>
            <w:r w:rsidRPr="00A13C36">
              <w:rPr>
                <w:rFonts w:eastAsia="Microsoft YaHei"/>
                <w:sz w:val="18"/>
                <w:szCs w:val="18"/>
                <w:lang w:eastAsia="zh-CN"/>
              </w:rPr>
              <w:t>FFS: value range for gap and N</w:t>
            </w:r>
          </w:p>
          <w:p w14:paraId="645A763A" w14:textId="77777777" w:rsidR="00A13C36" w:rsidRPr="00A13C36" w:rsidRDefault="00A13C36" w:rsidP="00A13C36">
            <w:pPr>
              <w:numPr>
                <w:ilvl w:val="2"/>
                <w:numId w:val="30"/>
              </w:numPr>
              <w:spacing w:after="0"/>
              <w:rPr>
                <w:rFonts w:eastAsia="Microsoft YaHei"/>
                <w:sz w:val="18"/>
                <w:szCs w:val="18"/>
                <w:lang w:eastAsia="zh-CN"/>
              </w:rPr>
            </w:pPr>
            <w:r w:rsidRPr="00A13C36">
              <w:rPr>
                <w:rFonts w:eastAsia="Microsoft YaHei"/>
                <w:sz w:val="18"/>
                <w:szCs w:val="18"/>
                <w:lang w:eastAsia="zh-CN"/>
              </w:rPr>
              <w:t>FFS: whether N for different RB sets can be different</w:t>
            </w:r>
          </w:p>
          <w:p w14:paraId="7D768DC5" w14:textId="77777777" w:rsidR="00A13C36" w:rsidRPr="00A13C36" w:rsidRDefault="00A13C36" w:rsidP="00A13C36">
            <w:pPr>
              <w:numPr>
                <w:ilvl w:val="2"/>
                <w:numId w:val="30"/>
              </w:numPr>
              <w:spacing w:after="0"/>
              <w:rPr>
                <w:rFonts w:eastAsia="Microsoft YaHei"/>
                <w:sz w:val="18"/>
                <w:szCs w:val="18"/>
                <w:lang w:eastAsia="zh-CN"/>
              </w:rPr>
            </w:pPr>
            <w:r w:rsidRPr="00A13C36">
              <w:rPr>
                <w:rFonts w:eastAsia="Microsoft YaHei"/>
                <w:sz w:val="18"/>
                <w:szCs w:val="18"/>
                <w:lang w:eastAsia="zh-CN"/>
              </w:rPr>
              <w:t xml:space="preserve">FFS: whether to apply any restriction on </w:t>
            </w:r>
            <w:r w:rsidRPr="00A13C36">
              <w:rPr>
                <w:rFonts w:eastAsia="Microsoft YaHei"/>
                <w:i/>
                <w:sz w:val="18"/>
                <w:szCs w:val="18"/>
                <w:lang w:eastAsia="zh-CN"/>
              </w:rPr>
              <w:t>sl-AbsoluteFrequencySSB-r16</w:t>
            </w:r>
            <w:r w:rsidRPr="00A13C36">
              <w:rPr>
                <w:rFonts w:eastAsia="Microsoft YaHei"/>
                <w:sz w:val="18"/>
                <w:szCs w:val="18"/>
                <w:lang w:eastAsia="zh-CN"/>
              </w:rPr>
              <w:t xml:space="preserve"> for 60 kHz</w:t>
            </w:r>
          </w:p>
          <w:p w14:paraId="4829C4B0" w14:textId="77777777" w:rsidR="00A13C36" w:rsidRPr="00A13C36" w:rsidRDefault="00A13C36" w:rsidP="00A13C36">
            <w:pPr>
              <w:numPr>
                <w:ilvl w:val="0"/>
                <w:numId w:val="30"/>
              </w:numPr>
              <w:spacing w:after="0"/>
              <w:rPr>
                <w:rFonts w:eastAsia="Microsoft YaHei"/>
                <w:sz w:val="18"/>
                <w:szCs w:val="18"/>
                <w:lang w:eastAsia="zh-CN"/>
              </w:rPr>
            </w:pPr>
            <w:r w:rsidRPr="00A13C36">
              <w:rPr>
                <w:rFonts w:eastAsia="Microsoft YaHei"/>
                <w:sz w:val="18"/>
                <w:szCs w:val="18"/>
                <w:lang w:eastAsia="zh-CN"/>
              </w:rPr>
              <w:t>FFS: whether/how to support reducing PAPR of S-SSB transmission, at least considering the following options</w:t>
            </w:r>
          </w:p>
          <w:p w14:paraId="056B732D" w14:textId="77777777" w:rsidR="00A13C36" w:rsidRPr="00A13C36" w:rsidRDefault="00A13C36" w:rsidP="00A13C36">
            <w:pPr>
              <w:numPr>
                <w:ilvl w:val="1"/>
                <w:numId w:val="30"/>
              </w:numPr>
              <w:spacing w:after="0"/>
              <w:rPr>
                <w:rFonts w:eastAsia="Microsoft YaHei"/>
                <w:sz w:val="18"/>
                <w:szCs w:val="18"/>
                <w:lang w:eastAsia="zh-CN"/>
              </w:rPr>
            </w:pPr>
            <w:r w:rsidRPr="00A13C36">
              <w:rPr>
                <w:rFonts w:eastAsia="Microsoft YaHei"/>
                <w:sz w:val="18"/>
                <w:szCs w:val="18"/>
                <w:lang w:eastAsia="zh-CN"/>
              </w:rPr>
              <w:t xml:space="preserve">Option 1: use different </w:t>
            </w:r>
            <m:oMath>
              <m:sSubSup>
                <m:sSubSupPr>
                  <m:ctrlPr>
                    <w:rPr>
                      <w:rFonts w:ascii="Cambria Math" w:eastAsia="SimSun" w:hAnsi="Cambria Math" w:cs="SimSun"/>
                      <w:i/>
                      <w:color w:val="0070C0"/>
                      <w:sz w:val="18"/>
                      <w:szCs w:val="18"/>
                      <w:lang w:val="en-US" w:eastAsia="en-US"/>
                    </w:rPr>
                  </m:ctrlPr>
                </m:sSubSupPr>
                <m:e>
                  <m:r>
                    <w:rPr>
                      <w:rFonts w:ascii="Cambria Math" w:eastAsia="ＭＳ 明朝" w:hAnsi="Cambria Math"/>
                      <w:color w:val="0070C0"/>
                      <w:sz w:val="18"/>
                      <w:szCs w:val="18"/>
                      <w:lang w:val="en-US" w:eastAsia="en-US"/>
                    </w:rPr>
                    <m:t>N</m:t>
                  </m:r>
                </m:e>
                <m:sub>
                  <m:r>
                    <m:rPr>
                      <m:nor/>
                    </m:rPr>
                    <w:rPr>
                      <w:rFonts w:ascii="Cambria Math" w:eastAsia="ＭＳ 明朝" w:hAnsi="Cambria Math"/>
                      <w:color w:val="0070C0"/>
                      <w:sz w:val="18"/>
                      <w:szCs w:val="18"/>
                      <w:lang w:val="en-US" w:eastAsia="en-US"/>
                    </w:rPr>
                    <m:t>ID</m:t>
                  </m:r>
                </m:sub>
                <m:sup>
                  <m:r>
                    <m:rPr>
                      <m:nor/>
                    </m:rPr>
                    <w:rPr>
                      <w:rFonts w:ascii="Cambria Math" w:eastAsia="ＭＳ 明朝" w:hAnsi="Cambria Math"/>
                      <w:color w:val="0070C0"/>
                      <w:sz w:val="18"/>
                      <w:szCs w:val="18"/>
                      <w:lang w:val="en-US" w:eastAsia="en-US"/>
                    </w:rPr>
                    <m:t>SL</m:t>
                  </m:r>
                </m:sup>
              </m:sSubSup>
            </m:oMath>
            <w:r w:rsidRPr="00A13C36">
              <w:rPr>
                <w:rFonts w:eastAsia="Microsoft YaHei"/>
                <w:sz w:val="18"/>
                <w:szCs w:val="18"/>
                <w:lang w:eastAsia="zh-CN"/>
              </w:rPr>
              <w:t xml:space="preserve"> across the different S-SSB repetitions to determine the initial scrambling seed of PSBCH, and the sequence shift for S-SSS and S-PSS</w:t>
            </w:r>
          </w:p>
          <w:p w14:paraId="062E33A8" w14:textId="77777777" w:rsidR="00A13C36" w:rsidRPr="00A13C36" w:rsidRDefault="00A13C36" w:rsidP="00A13C36">
            <w:pPr>
              <w:numPr>
                <w:ilvl w:val="1"/>
                <w:numId w:val="30"/>
              </w:numPr>
              <w:spacing w:after="0"/>
              <w:rPr>
                <w:rFonts w:eastAsia="Microsoft YaHei"/>
                <w:sz w:val="18"/>
                <w:szCs w:val="18"/>
                <w:lang w:eastAsia="zh-CN"/>
              </w:rPr>
            </w:pPr>
            <w:r w:rsidRPr="00A13C36">
              <w:rPr>
                <w:rFonts w:eastAsia="Microsoft YaHei"/>
                <w:sz w:val="18"/>
                <w:szCs w:val="18"/>
                <w:lang w:eastAsia="zh-CN"/>
              </w:rPr>
              <w:t>Option 2: phase adjustment among repetitions</w:t>
            </w:r>
          </w:p>
          <w:p w14:paraId="35807140" w14:textId="77777777" w:rsidR="00A13C36" w:rsidRPr="00A13C36" w:rsidRDefault="00A13C36" w:rsidP="00A13C36">
            <w:pPr>
              <w:numPr>
                <w:ilvl w:val="1"/>
                <w:numId w:val="30"/>
              </w:numPr>
              <w:spacing w:after="0"/>
              <w:rPr>
                <w:rFonts w:eastAsia="Microsoft YaHei"/>
                <w:sz w:val="18"/>
                <w:szCs w:val="18"/>
                <w:lang w:eastAsia="zh-CN"/>
              </w:rPr>
            </w:pPr>
            <w:r w:rsidRPr="00A13C36">
              <w:rPr>
                <w:rFonts w:eastAsia="Microsoft YaHei"/>
                <w:sz w:val="18"/>
                <w:szCs w:val="18"/>
                <w:lang w:eastAsia="zh-CN"/>
              </w:rPr>
              <w:t>Option 3: no specification impact to reduce PAPR</w:t>
            </w:r>
          </w:p>
          <w:p w14:paraId="5C84A0C8" w14:textId="448311E6" w:rsidR="00A13C36" w:rsidRPr="00A13C36" w:rsidRDefault="00A13C36" w:rsidP="00A13C36">
            <w:pPr>
              <w:numPr>
                <w:ilvl w:val="1"/>
                <w:numId w:val="30"/>
              </w:numPr>
              <w:spacing w:after="0"/>
              <w:rPr>
                <w:rFonts w:eastAsia="Microsoft YaHei"/>
                <w:sz w:val="18"/>
                <w:szCs w:val="18"/>
                <w:lang w:eastAsia="zh-CN"/>
              </w:rPr>
            </w:pPr>
            <w:r w:rsidRPr="00A13C36">
              <w:rPr>
                <w:rFonts w:eastAsia="Microsoft YaHei"/>
                <w:sz w:val="18"/>
                <w:szCs w:val="18"/>
                <w:lang w:eastAsia="zh-CN"/>
              </w:rPr>
              <w:t>Option 4: use S-SSB repetition index to scramble different S-SSB repetition(s)</w:t>
            </w:r>
          </w:p>
        </w:tc>
      </w:tr>
    </w:tbl>
    <w:p w14:paraId="1845062B" w14:textId="198C61B2" w:rsidR="003133BF" w:rsidRDefault="00F6746B" w:rsidP="003133BF">
      <w:pPr>
        <w:spacing w:beforeLines="50" w:before="120" w:afterLines="50" w:after="120"/>
        <w:rPr>
          <w:sz w:val="22"/>
          <w:szCs w:val="18"/>
        </w:rPr>
      </w:pPr>
      <w:r w:rsidRPr="00F6746B">
        <w:rPr>
          <w:sz w:val="22"/>
          <w:szCs w:val="18"/>
        </w:rPr>
        <w:t>If spec impact/RAN1 workload is small, PAPR reduction mechanism should be introduced for freq-domain repetition</w:t>
      </w:r>
      <w:r>
        <w:rPr>
          <w:sz w:val="22"/>
          <w:szCs w:val="18"/>
        </w:rPr>
        <w:t>. Among the tree options with enhancement, it seems that Option 1 is the easiest one.</w:t>
      </w:r>
    </w:p>
    <w:p w14:paraId="613F095E" w14:textId="3DC29CFD" w:rsidR="00F6746B" w:rsidRPr="005D365C" w:rsidRDefault="00F6746B" w:rsidP="00F674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5202DD">
        <w:rPr>
          <w:rFonts w:eastAsiaTheme="minorEastAsia"/>
          <w:b/>
          <w:sz w:val="22"/>
          <w:u w:val="single"/>
          <w:lang w:val="en-US"/>
        </w:rPr>
        <w:t>30</w:t>
      </w:r>
      <w:r w:rsidRPr="005D365C">
        <w:rPr>
          <w:rFonts w:eastAsiaTheme="minorEastAsia"/>
          <w:b/>
          <w:sz w:val="22"/>
          <w:u w:val="single"/>
          <w:lang w:val="en-US"/>
        </w:rPr>
        <w:t>:</w:t>
      </w:r>
    </w:p>
    <w:p w14:paraId="4A573C1B" w14:textId="486F7B04" w:rsidR="00F6746B" w:rsidRPr="00E15ECC" w:rsidRDefault="00F6746B" w:rsidP="00F6746B">
      <w:pPr>
        <w:numPr>
          <w:ilvl w:val="0"/>
          <w:numId w:val="9"/>
        </w:numPr>
        <w:spacing w:before="50" w:afterLines="50" w:after="120"/>
        <w:rPr>
          <w:rFonts w:eastAsiaTheme="minorEastAsia"/>
          <w:i/>
          <w:sz w:val="22"/>
          <w:lang w:val="en-US"/>
        </w:rPr>
      </w:pPr>
      <w:r>
        <w:rPr>
          <w:rFonts w:eastAsiaTheme="minorEastAsia"/>
          <w:b/>
          <w:bCs/>
          <w:iCs/>
          <w:sz w:val="22"/>
          <w:lang w:val="en-US"/>
        </w:rPr>
        <w:t>For PAPR reduction of S-SSB TX, support Option 1.</w:t>
      </w:r>
    </w:p>
    <w:p w14:paraId="398CA622" w14:textId="77777777" w:rsidR="00F6746B" w:rsidRPr="00F6746B" w:rsidRDefault="00F6746B" w:rsidP="003133BF">
      <w:pPr>
        <w:spacing w:beforeLines="50" w:before="120" w:afterLines="50" w:after="120"/>
        <w:rPr>
          <w:sz w:val="22"/>
          <w:szCs w:val="18"/>
          <w:lang w:val="en-US"/>
        </w:rPr>
      </w:pPr>
    </w:p>
    <w:p w14:paraId="280638D3" w14:textId="3FE0CB6A" w:rsidR="003133BF" w:rsidRDefault="003133BF" w:rsidP="003133BF">
      <w:pPr>
        <w:spacing w:beforeLines="50" w:before="120" w:afterLines="50" w:after="120"/>
        <w:rPr>
          <w:sz w:val="22"/>
          <w:szCs w:val="18"/>
          <w:lang w:val="en-US"/>
        </w:rPr>
      </w:pPr>
    </w:p>
    <w:p w14:paraId="4BAB4D2D" w14:textId="768B2172" w:rsidR="003133BF" w:rsidRPr="005D365C" w:rsidRDefault="003133BF" w:rsidP="003133BF">
      <w:pPr>
        <w:keepNext/>
        <w:numPr>
          <w:ilvl w:val="2"/>
          <w:numId w:val="8"/>
        </w:numPr>
        <w:tabs>
          <w:tab w:val="left" w:pos="0"/>
        </w:tabs>
        <w:spacing w:before="240" w:after="120"/>
        <w:jc w:val="both"/>
        <w:outlineLvl w:val="2"/>
        <w:rPr>
          <w:rFonts w:ascii="Arial" w:eastAsia="DengXian" w:hAnsi="Arial"/>
          <w:b/>
          <w:bCs/>
          <w:kern w:val="28"/>
          <w:sz w:val="22"/>
          <w:szCs w:val="22"/>
          <w:lang w:val="en-US" w:eastAsia="zh-CN"/>
        </w:rPr>
      </w:pPr>
      <w:r>
        <w:rPr>
          <w:rFonts w:ascii="Arial" w:eastAsia="DengXian" w:hAnsi="Arial"/>
          <w:b/>
          <w:bCs/>
          <w:kern w:val="28"/>
          <w:sz w:val="22"/>
          <w:szCs w:val="22"/>
          <w:lang w:eastAsia="zh-CN"/>
        </w:rPr>
        <w:t>Time-domain occasion</w:t>
      </w:r>
    </w:p>
    <w:tbl>
      <w:tblPr>
        <w:tblStyle w:val="afc"/>
        <w:tblW w:w="0" w:type="auto"/>
        <w:tblLook w:val="04A0" w:firstRow="1" w:lastRow="0" w:firstColumn="1" w:lastColumn="0" w:noHBand="0" w:noVBand="1"/>
      </w:tblPr>
      <w:tblGrid>
        <w:gridCol w:w="9962"/>
      </w:tblGrid>
      <w:tr w:rsidR="0084574B" w:rsidRPr="0084574B" w14:paraId="3C204DDD" w14:textId="77777777" w:rsidTr="005B24E2">
        <w:tc>
          <w:tcPr>
            <w:tcW w:w="9962" w:type="dxa"/>
          </w:tcPr>
          <w:p w14:paraId="0AE4B8EB" w14:textId="77777777" w:rsidR="0084574B" w:rsidRPr="0084574B" w:rsidRDefault="0084574B" w:rsidP="0084574B">
            <w:pPr>
              <w:spacing w:after="0"/>
              <w:rPr>
                <w:rFonts w:eastAsia="Batang"/>
                <w:b/>
                <w:sz w:val="18"/>
                <w:szCs w:val="18"/>
                <w:lang w:eastAsia="zh-CN"/>
              </w:rPr>
            </w:pPr>
            <w:r w:rsidRPr="0084574B">
              <w:rPr>
                <w:rFonts w:eastAsia="Batang"/>
                <w:b/>
                <w:sz w:val="18"/>
                <w:szCs w:val="18"/>
                <w:highlight w:val="green"/>
                <w:lang w:eastAsia="zh-CN"/>
              </w:rPr>
              <w:t>Agreement</w:t>
            </w:r>
          </w:p>
          <w:p w14:paraId="0396C77F" w14:textId="77777777" w:rsidR="0084574B" w:rsidRPr="0084574B" w:rsidRDefault="0084574B" w:rsidP="0084574B">
            <w:pPr>
              <w:spacing w:after="0"/>
              <w:rPr>
                <w:rFonts w:eastAsia="Microsoft YaHei"/>
                <w:sz w:val="18"/>
                <w:szCs w:val="18"/>
                <w:lang w:eastAsia="zh-CN"/>
              </w:rPr>
            </w:pPr>
            <w:r w:rsidRPr="0084574B">
              <w:rPr>
                <w:rFonts w:eastAsia="Microsoft YaHei"/>
                <w:sz w:val="18"/>
                <w:szCs w:val="18"/>
                <w:lang w:eastAsia="zh-CN"/>
              </w:rPr>
              <w:t>Regarding the number and location(s) of additional candidate S-SSB occasions, support:</w:t>
            </w:r>
          </w:p>
          <w:p w14:paraId="4A70087C" w14:textId="77777777" w:rsidR="0084574B" w:rsidRPr="0084574B" w:rsidRDefault="0084574B" w:rsidP="0084574B">
            <w:pPr>
              <w:numPr>
                <w:ilvl w:val="0"/>
                <w:numId w:val="30"/>
              </w:numPr>
              <w:spacing w:after="0"/>
              <w:rPr>
                <w:rFonts w:eastAsia="Microsoft YaHei"/>
                <w:sz w:val="18"/>
                <w:szCs w:val="18"/>
                <w:lang w:eastAsia="zh-CN"/>
              </w:rPr>
            </w:pPr>
            <w:r w:rsidRPr="0084574B">
              <w:rPr>
                <w:rFonts w:eastAsia="Microsoft YaHei"/>
                <w:sz w:val="18"/>
                <w:szCs w:val="18"/>
                <w:lang w:eastAsia="zh-CN"/>
              </w:rPr>
              <w:t>Option 2 (12): Each R16/R17 NR SL S-SSB slot has K corresponding additional candidate S-SSB occasion(s) in different time slot(s), and the gap between them is (pre-)configured</w:t>
            </w:r>
          </w:p>
          <w:p w14:paraId="6959FBDD" w14:textId="7FF79A92" w:rsidR="0084574B" w:rsidRPr="0084574B" w:rsidRDefault="0084574B" w:rsidP="0084574B">
            <w:pPr>
              <w:numPr>
                <w:ilvl w:val="1"/>
                <w:numId w:val="30"/>
              </w:numPr>
              <w:spacing w:after="0"/>
              <w:rPr>
                <w:rFonts w:eastAsia="Microsoft YaHei"/>
                <w:sz w:val="18"/>
                <w:szCs w:val="18"/>
                <w:lang w:eastAsia="zh-CN"/>
              </w:rPr>
            </w:pPr>
            <w:r w:rsidRPr="0084574B">
              <w:rPr>
                <w:rFonts w:eastAsia="Microsoft YaHei"/>
                <w:sz w:val="18"/>
                <w:szCs w:val="18"/>
                <w:lang w:eastAsia="zh-CN"/>
              </w:rPr>
              <w:t>FFS details, e.g., value of K, details on gap length (including possibility of being 0), etc.</w:t>
            </w:r>
          </w:p>
        </w:tc>
      </w:tr>
    </w:tbl>
    <w:p w14:paraId="2DE8810B" w14:textId="1D59536D" w:rsidR="003133BF" w:rsidRPr="0084574B" w:rsidRDefault="00490D42" w:rsidP="003133BF">
      <w:pPr>
        <w:spacing w:beforeLines="50" w:before="120" w:afterLines="50" w:after="120"/>
        <w:rPr>
          <w:sz w:val="22"/>
          <w:szCs w:val="18"/>
        </w:rPr>
      </w:pPr>
      <w:r>
        <w:rPr>
          <w:rFonts w:hint="eastAsia"/>
          <w:sz w:val="22"/>
          <w:szCs w:val="18"/>
        </w:rPr>
        <w:t>F</w:t>
      </w:r>
      <w:r>
        <w:rPr>
          <w:sz w:val="22"/>
          <w:szCs w:val="18"/>
        </w:rPr>
        <w:t xml:space="preserve">or additional S-SSB occasions, separate occasions from legacy occasions are defined and (pre-)configured. With respect to the K value, </w:t>
      </w:r>
      <w:r w:rsidR="00F4190D">
        <w:rPr>
          <w:sz w:val="22"/>
          <w:szCs w:val="18"/>
        </w:rPr>
        <w:t xml:space="preserve">our suggestion is to support K=1 only. </w:t>
      </w:r>
      <w:r w:rsidR="00F4190D" w:rsidRPr="00F4190D">
        <w:rPr>
          <w:sz w:val="22"/>
          <w:szCs w:val="18"/>
        </w:rPr>
        <w:t>S-SSB occasions</w:t>
      </w:r>
      <w:r w:rsidR="00F4190D">
        <w:rPr>
          <w:sz w:val="22"/>
          <w:szCs w:val="18"/>
        </w:rPr>
        <w:t xml:space="preserve"> including additional occasions</w:t>
      </w:r>
      <w:r w:rsidR="00F4190D" w:rsidRPr="00F4190D">
        <w:rPr>
          <w:sz w:val="22"/>
          <w:szCs w:val="18"/>
        </w:rPr>
        <w:t xml:space="preserve"> are excluded from RP, and thus small</w:t>
      </w:r>
      <w:r w:rsidR="00F4190D">
        <w:rPr>
          <w:sz w:val="22"/>
          <w:szCs w:val="18"/>
        </w:rPr>
        <w:t>er</w:t>
      </w:r>
      <w:r w:rsidR="00F4190D" w:rsidRPr="00F4190D">
        <w:rPr>
          <w:sz w:val="22"/>
          <w:szCs w:val="18"/>
        </w:rPr>
        <w:t xml:space="preserve"> value for K is </w:t>
      </w:r>
      <w:r w:rsidR="00F4190D">
        <w:rPr>
          <w:sz w:val="22"/>
          <w:szCs w:val="18"/>
        </w:rPr>
        <w:t>better/</w:t>
      </w:r>
      <w:r w:rsidR="00F4190D" w:rsidRPr="00F4190D">
        <w:rPr>
          <w:sz w:val="22"/>
          <w:szCs w:val="18"/>
        </w:rPr>
        <w:t>enough to avoid resource inefficiency</w:t>
      </w:r>
      <w:r w:rsidR="00F4190D">
        <w:rPr>
          <w:sz w:val="22"/>
          <w:szCs w:val="18"/>
        </w:rPr>
        <w:t xml:space="preserve">. </w:t>
      </w:r>
    </w:p>
    <w:p w14:paraId="1601D9DF" w14:textId="699BCE8E" w:rsidR="00F4190D" w:rsidRPr="005D365C" w:rsidRDefault="00F4190D" w:rsidP="00F4190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5202DD">
        <w:rPr>
          <w:rFonts w:eastAsiaTheme="minorEastAsia"/>
          <w:b/>
          <w:sz w:val="22"/>
          <w:u w:val="single"/>
          <w:lang w:val="en-US"/>
        </w:rPr>
        <w:t>31</w:t>
      </w:r>
      <w:r w:rsidRPr="005D365C">
        <w:rPr>
          <w:rFonts w:eastAsiaTheme="minorEastAsia"/>
          <w:b/>
          <w:sz w:val="22"/>
          <w:u w:val="single"/>
          <w:lang w:val="en-US"/>
        </w:rPr>
        <w:t>:</w:t>
      </w:r>
    </w:p>
    <w:p w14:paraId="29993AC9" w14:textId="0F848C59" w:rsidR="00F4190D" w:rsidRPr="00F4190D" w:rsidRDefault="00F4190D" w:rsidP="00F4190D">
      <w:pPr>
        <w:numPr>
          <w:ilvl w:val="0"/>
          <w:numId w:val="9"/>
        </w:numPr>
        <w:spacing w:before="50" w:afterLines="50" w:after="120"/>
        <w:rPr>
          <w:rFonts w:eastAsiaTheme="minorEastAsia"/>
          <w:i/>
          <w:sz w:val="22"/>
          <w:lang w:val="en-US"/>
        </w:rPr>
      </w:pPr>
      <w:r>
        <w:rPr>
          <w:rFonts w:eastAsiaTheme="minorEastAsia"/>
          <w:b/>
          <w:bCs/>
          <w:iCs/>
          <w:sz w:val="22"/>
          <w:lang w:val="en-US"/>
        </w:rPr>
        <w:t>For the number of additional S-SSB occasions, value of K is 1 only.</w:t>
      </w:r>
    </w:p>
    <w:p w14:paraId="68A8C3BD" w14:textId="5CA9A3FD" w:rsidR="007B08C8" w:rsidRDefault="007B08C8" w:rsidP="007B08C8">
      <w:pPr>
        <w:spacing w:beforeLines="50" w:before="120" w:afterLines="50" w:after="120"/>
        <w:rPr>
          <w:sz w:val="22"/>
          <w:szCs w:val="18"/>
          <w:lang w:val="en-US"/>
        </w:rPr>
      </w:pPr>
    </w:p>
    <w:p w14:paraId="16098E04" w14:textId="77777777" w:rsidR="00DD3E1D" w:rsidRPr="00E82513" w:rsidRDefault="00DD3E1D" w:rsidP="00C94816">
      <w:pPr>
        <w:spacing w:beforeLines="50" w:before="120" w:afterLines="50" w:after="120"/>
        <w:rPr>
          <w:sz w:val="22"/>
          <w:szCs w:val="18"/>
          <w:lang w:val="en-US"/>
        </w:rPr>
      </w:pPr>
    </w:p>
    <w:p w14:paraId="72F5D085" w14:textId="23B40FD2" w:rsidR="00D5166A" w:rsidRPr="005D365C" w:rsidRDefault="00D5166A">
      <w:pPr>
        <w:pStyle w:val="1"/>
        <w:numPr>
          <w:ilvl w:val="0"/>
          <w:numId w:val="8"/>
        </w:numPr>
        <w:spacing w:after="120"/>
        <w:jc w:val="both"/>
        <w:rPr>
          <w:b/>
          <w:lang w:val="en-US"/>
        </w:rPr>
      </w:pPr>
      <w:r w:rsidRPr="005D365C">
        <w:rPr>
          <w:b/>
          <w:lang w:val="en-US"/>
        </w:rPr>
        <w:t>Conclusion</w:t>
      </w:r>
    </w:p>
    <w:p w14:paraId="1D41E29A" w14:textId="4B1C4B11" w:rsidR="00096E6F" w:rsidRPr="005D365C" w:rsidRDefault="006E1683" w:rsidP="00B342A7">
      <w:pPr>
        <w:spacing w:after="120"/>
        <w:jc w:val="both"/>
        <w:rPr>
          <w:rFonts w:eastAsia="SimSun"/>
          <w:sz w:val="22"/>
          <w:szCs w:val="22"/>
          <w:lang w:val="en-US" w:eastAsia="zh-CN"/>
        </w:rPr>
      </w:pPr>
      <w:r w:rsidRPr="005D365C">
        <w:rPr>
          <w:rFonts w:eastAsia="SimSun"/>
          <w:sz w:val="22"/>
          <w:szCs w:val="22"/>
          <w:lang w:val="en-US" w:eastAsia="zh-CN"/>
        </w:rPr>
        <w:t xml:space="preserve">In this contribution, we discussed </w:t>
      </w:r>
      <w:r w:rsidR="00B621D5" w:rsidRPr="005D365C">
        <w:rPr>
          <w:rFonts w:eastAsiaTheme="minorEastAsia"/>
          <w:sz w:val="22"/>
          <w:lang w:val="en-US"/>
        </w:rPr>
        <w:t xml:space="preserve">channel </w:t>
      </w:r>
      <w:r w:rsidR="00FA6889" w:rsidRPr="005D365C">
        <w:rPr>
          <w:rFonts w:eastAsiaTheme="minorEastAsia"/>
          <w:sz w:val="22"/>
          <w:lang w:val="en-US"/>
        </w:rPr>
        <w:t>design framework</w:t>
      </w:r>
      <w:r w:rsidR="00B621D5" w:rsidRPr="005D365C">
        <w:rPr>
          <w:rFonts w:eastAsiaTheme="minorEastAsia"/>
          <w:sz w:val="22"/>
          <w:lang w:val="en-US"/>
        </w:rPr>
        <w:t xml:space="preserve"> in SL-U</w:t>
      </w:r>
      <w:r w:rsidR="00382DD5" w:rsidRPr="005D365C">
        <w:rPr>
          <w:rFonts w:eastAsia="SimSun"/>
          <w:sz w:val="22"/>
          <w:szCs w:val="22"/>
          <w:lang w:val="en-US" w:eastAsia="zh-CN"/>
        </w:rPr>
        <w:t xml:space="preserve">. </w:t>
      </w:r>
      <w:r w:rsidR="00681CF6" w:rsidRPr="005D365C">
        <w:rPr>
          <w:rFonts w:eastAsia="SimSun"/>
          <w:sz w:val="22"/>
          <w:szCs w:val="22"/>
          <w:lang w:val="en-US" w:eastAsia="zh-CN"/>
        </w:rPr>
        <w:t>Observations/</w:t>
      </w:r>
      <w:r w:rsidR="00382DD5" w:rsidRPr="005D365C">
        <w:rPr>
          <w:rFonts w:eastAsia="SimSun"/>
          <w:sz w:val="22"/>
          <w:szCs w:val="22"/>
          <w:lang w:val="en-US" w:eastAsia="zh-CN"/>
        </w:rPr>
        <w:t xml:space="preserve">Proposals are summarized as following: </w:t>
      </w:r>
    </w:p>
    <w:p w14:paraId="10DC98BC"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Pr="005D365C">
        <w:rPr>
          <w:rFonts w:eastAsiaTheme="minorEastAsia"/>
          <w:b/>
          <w:sz w:val="22"/>
          <w:u w:val="single"/>
          <w:lang w:val="en-US"/>
        </w:rPr>
        <w:t>:</w:t>
      </w:r>
    </w:p>
    <w:p w14:paraId="79DC2C60" w14:textId="77777777" w:rsidR="00062B6B" w:rsidRPr="00037B47" w:rsidRDefault="00062B6B" w:rsidP="00062B6B">
      <w:pPr>
        <w:numPr>
          <w:ilvl w:val="0"/>
          <w:numId w:val="9"/>
        </w:numPr>
        <w:spacing w:before="50" w:afterLines="50" w:after="120"/>
        <w:rPr>
          <w:rFonts w:eastAsiaTheme="minorEastAsia"/>
          <w:i/>
          <w:sz w:val="22"/>
          <w:lang w:val="en-US"/>
        </w:rPr>
      </w:pPr>
      <w:r w:rsidRPr="008B2D1E">
        <w:rPr>
          <w:rFonts w:eastAsiaTheme="minorEastAsia"/>
          <w:b/>
          <w:bCs/>
          <w:iCs/>
          <w:sz w:val="22"/>
        </w:rPr>
        <w:t>For PSCCH/PSSCH resource indication,</w:t>
      </w:r>
    </w:p>
    <w:p w14:paraId="0E9F550A" w14:textId="77777777" w:rsidR="00062B6B" w:rsidRPr="008B2D1E" w:rsidRDefault="00062B6B" w:rsidP="00062B6B">
      <w:pPr>
        <w:numPr>
          <w:ilvl w:val="1"/>
          <w:numId w:val="9"/>
        </w:numPr>
        <w:spacing w:before="50" w:afterLines="50" w:after="120"/>
        <w:rPr>
          <w:rFonts w:eastAsiaTheme="minorEastAsia"/>
          <w:i/>
          <w:sz w:val="22"/>
          <w:lang w:val="en-US"/>
        </w:rPr>
      </w:pPr>
      <w:r>
        <w:rPr>
          <w:rFonts w:eastAsiaTheme="minorEastAsia"/>
          <w:b/>
          <w:bCs/>
          <w:iCs/>
          <w:sz w:val="22"/>
        </w:rPr>
        <w:t>S</w:t>
      </w:r>
      <w:r w:rsidRPr="002B4AF9">
        <w:rPr>
          <w:rFonts w:eastAsiaTheme="minorEastAsia"/>
          <w:b/>
          <w:bCs/>
          <w:iCs/>
          <w:sz w:val="22"/>
        </w:rPr>
        <w:t>upport ‘different number of RB set(s) in such case while keeping total number of sub-channels unchanged between initial transmission and retransmission(s) for a TB’</w:t>
      </w:r>
      <w:r>
        <w:rPr>
          <w:rFonts w:eastAsiaTheme="minorEastAsia"/>
          <w:b/>
          <w:bCs/>
          <w:iCs/>
          <w:sz w:val="22"/>
        </w:rPr>
        <w:t>.</w:t>
      </w:r>
    </w:p>
    <w:p w14:paraId="00D675ED"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w:t>
      </w:r>
      <w:r w:rsidRPr="005D365C">
        <w:rPr>
          <w:rFonts w:eastAsiaTheme="minorEastAsia"/>
          <w:b/>
          <w:sz w:val="22"/>
          <w:u w:val="single"/>
          <w:lang w:val="en-US"/>
        </w:rPr>
        <w:t>:</w:t>
      </w:r>
    </w:p>
    <w:p w14:paraId="3E76C4F0" w14:textId="77777777" w:rsidR="00062B6B" w:rsidRPr="000A4412" w:rsidRDefault="00062B6B" w:rsidP="00062B6B">
      <w:pPr>
        <w:numPr>
          <w:ilvl w:val="0"/>
          <w:numId w:val="9"/>
        </w:numPr>
        <w:spacing w:before="50" w:afterLines="50" w:after="120"/>
        <w:rPr>
          <w:rFonts w:eastAsiaTheme="minorEastAsia"/>
          <w:i/>
          <w:sz w:val="22"/>
          <w:lang w:val="en-US"/>
        </w:rPr>
      </w:pPr>
      <w:r w:rsidRPr="008B2D1E">
        <w:rPr>
          <w:rFonts w:eastAsiaTheme="minorEastAsia"/>
          <w:b/>
          <w:bCs/>
          <w:iCs/>
          <w:sz w:val="22"/>
        </w:rPr>
        <w:t>For PSCCH/PSSCH resource indication,</w:t>
      </w:r>
    </w:p>
    <w:p w14:paraId="6D6DFBBC" w14:textId="77777777" w:rsidR="00062B6B" w:rsidRPr="000A4412" w:rsidRDefault="00062B6B" w:rsidP="00062B6B">
      <w:pPr>
        <w:numPr>
          <w:ilvl w:val="1"/>
          <w:numId w:val="9"/>
        </w:numPr>
        <w:spacing w:before="50" w:afterLines="50" w:after="120"/>
        <w:rPr>
          <w:rFonts w:eastAsiaTheme="minorEastAsia"/>
          <w:b/>
          <w:bCs/>
          <w:iCs/>
          <w:sz w:val="22"/>
          <w:lang w:val="en-US"/>
        </w:rPr>
      </w:pPr>
      <w:r w:rsidRPr="000A4412">
        <w:rPr>
          <w:rFonts w:eastAsiaTheme="minorEastAsia"/>
          <w:b/>
          <w:bCs/>
          <w:iCs/>
          <w:sz w:val="22"/>
        </w:rPr>
        <w:t xml:space="preserve">Not support to use spare states of </w:t>
      </w:r>
      <m:oMath>
        <m:sSub>
          <m:sSubPr>
            <m:ctrlPr>
              <w:rPr>
                <w:rFonts w:ascii="Cambria Math" w:eastAsiaTheme="minorEastAsia" w:hAnsi="Cambria Math"/>
                <w:b/>
                <w:bCs/>
                <w:iCs/>
                <w:sz w:val="22"/>
              </w:rPr>
            </m:ctrlPr>
          </m:sSubPr>
          <m:e>
            <m:r>
              <m:rPr>
                <m:sty m:val="b"/>
              </m:rPr>
              <w:rPr>
                <w:rFonts w:ascii="Cambria Math" w:eastAsiaTheme="minorEastAsia" w:hAnsi="Cambria Math"/>
                <w:sz w:val="22"/>
              </w:rPr>
              <m:t>FRIV</m:t>
            </m:r>
          </m:e>
          <m:sub>
            <m:r>
              <m:rPr>
                <m:sty m:val="b"/>
              </m:rPr>
              <w:rPr>
                <w:rFonts w:ascii="Cambria Math" w:eastAsiaTheme="minorEastAsia" w:hAnsi="Cambria Math"/>
                <w:sz w:val="22"/>
              </w:rPr>
              <m:t>subCH</m:t>
            </m:r>
          </m:sub>
        </m:sSub>
        <m:r>
          <m:rPr>
            <m:sty m:val="b"/>
          </m:rPr>
          <w:rPr>
            <w:rFonts w:ascii="Cambria Math" w:eastAsiaTheme="minorEastAsia" w:hAnsi="Cambria Math"/>
            <w:sz w:val="22"/>
          </w:rPr>
          <m:t> </m:t>
        </m:r>
      </m:oMath>
      <w:r w:rsidRPr="000A4412">
        <w:rPr>
          <w:rFonts w:eastAsiaTheme="minorEastAsia"/>
          <w:b/>
          <w:bCs/>
          <w:iCs/>
          <w:sz w:val="22"/>
        </w:rPr>
        <w:t>to indicate using non-contiguous interlaces</w:t>
      </w:r>
      <w:r>
        <w:rPr>
          <w:rFonts w:eastAsiaTheme="minorEastAsia"/>
          <w:b/>
          <w:bCs/>
          <w:iCs/>
          <w:sz w:val="22"/>
        </w:rPr>
        <w:t>.</w:t>
      </w:r>
    </w:p>
    <w:p w14:paraId="2F5F4AB7" w14:textId="77777777" w:rsidR="00062B6B" w:rsidRPr="000A4412" w:rsidRDefault="00062B6B" w:rsidP="00062B6B">
      <w:pPr>
        <w:numPr>
          <w:ilvl w:val="1"/>
          <w:numId w:val="9"/>
        </w:numPr>
        <w:spacing w:before="50" w:afterLines="50" w:after="120"/>
        <w:rPr>
          <w:rFonts w:eastAsiaTheme="minorEastAsia"/>
          <w:b/>
          <w:bCs/>
          <w:iCs/>
          <w:sz w:val="22"/>
          <w:lang w:val="en-US"/>
        </w:rPr>
      </w:pPr>
      <w:r w:rsidRPr="000A4412">
        <w:rPr>
          <w:rFonts w:eastAsiaTheme="minorEastAsia"/>
          <w:b/>
          <w:bCs/>
          <w:iCs/>
          <w:sz w:val="22"/>
        </w:rPr>
        <w:t>Not support using bitmap</w:t>
      </w:r>
      <w:r>
        <w:rPr>
          <w:rFonts w:eastAsiaTheme="minorEastAsia"/>
          <w:b/>
          <w:bCs/>
          <w:iCs/>
          <w:sz w:val="22"/>
        </w:rPr>
        <w:t>.</w:t>
      </w:r>
    </w:p>
    <w:p w14:paraId="449E4F06"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3</w:t>
      </w:r>
      <w:r w:rsidRPr="005D365C">
        <w:rPr>
          <w:rFonts w:eastAsiaTheme="minorEastAsia"/>
          <w:b/>
          <w:sz w:val="22"/>
          <w:u w:val="single"/>
          <w:lang w:val="en-US"/>
        </w:rPr>
        <w:t>:</w:t>
      </w:r>
    </w:p>
    <w:p w14:paraId="084A7006" w14:textId="77777777" w:rsidR="00062B6B" w:rsidRPr="001C2DFC" w:rsidRDefault="00062B6B" w:rsidP="00062B6B">
      <w:pPr>
        <w:numPr>
          <w:ilvl w:val="0"/>
          <w:numId w:val="9"/>
        </w:numPr>
        <w:spacing w:before="50" w:afterLines="50" w:after="120"/>
        <w:rPr>
          <w:rFonts w:eastAsiaTheme="minorEastAsia"/>
          <w:b/>
          <w:bCs/>
          <w:iCs/>
          <w:sz w:val="22"/>
        </w:rPr>
      </w:pPr>
      <w:r w:rsidRPr="001C2DFC">
        <w:rPr>
          <w:rFonts w:eastAsiaTheme="minorEastAsia"/>
          <w:b/>
          <w:bCs/>
          <w:iCs/>
          <w:sz w:val="22"/>
        </w:rPr>
        <w:t xml:space="preserve">For the remaining slots of a COT, </w:t>
      </w:r>
      <w:r w:rsidRPr="00A67C05">
        <w:rPr>
          <w:rFonts w:eastAsiaTheme="minorEastAsia"/>
          <w:b/>
          <w:bCs/>
          <w:iCs/>
          <w:sz w:val="22"/>
        </w:rPr>
        <w:t>TX UE only chooses the 1</w:t>
      </w:r>
      <w:r w:rsidRPr="00A67C05">
        <w:rPr>
          <w:rFonts w:eastAsiaTheme="minorEastAsia"/>
          <w:b/>
          <w:bCs/>
          <w:iCs/>
          <w:sz w:val="22"/>
          <w:vertAlign w:val="superscript"/>
        </w:rPr>
        <w:t>st</w:t>
      </w:r>
      <w:r w:rsidRPr="00A67C05">
        <w:rPr>
          <w:rFonts w:eastAsiaTheme="minorEastAsia"/>
          <w:b/>
          <w:bCs/>
          <w:iCs/>
          <w:sz w:val="22"/>
        </w:rPr>
        <w:t xml:space="preserve"> starting symbol for PSCCH/PSSCH with no greater than 16us gap from the previous transmission, including MCSt case</w:t>
      </w:r>
      <w:r>
        <w:rPr>
          <w:rFonts w:eastAsiaTheme="minorEastAsia"/>
          <w:b/>
          <w:bCs/>
          <w:iCs/>
          <w:sz w:val="22"/>
        </w:rPr>
        <w:t>.</w:t>
      </w:r>
    </w:p>
    <w:p w14:paraId="2EAFDA97"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4</w:t>
      </w:r>
      <w:r w:rsidRPr="005D365C">
        <w:rPr>
          <w:rFonts w:eastAsiaTheme="minorEastAsia"/>
          <w:b/>
          <w:sz w:val="22"/>
          <w:u w:val="single"/>
          <w:lang w:val="en-US"/>
        </w:rPr>
        <w:t>:</w:t>
      </w:r>
    </w:p>
    <w:p w14:paraId="2B619206" w14:textId="77777777" w:rsidR="00062B6B" w:rsidRPr="00FF3097" w:rsidRDefault="00062B6B" w:rsidP="00062B6B">
      <w:pPr>
        <w:numPr>
          <w:ilvl w:val="0"/>
          <w:numId w:val="9"/>
        </w:numPr>
        <w:spacing w:before="50" w:afterLines="50" w:after="120"/>
        <w:rPr>
          <w:rFonts w:eastAsiaTheme="minorEastAsia"/>
          <w:b/>
          <w:bCs/>
          <w:iCs/>
          <w:sz w:val="22"/>
        </w:rPr>
      </w:pPr>
      <w:r w:rsidRPr="00FF3097">
        <w:rPr>
          <w:rFonts w:eastAsiaTheme="minorEastAsia"/>
          <w:b/>
          <w:bCs/>
          <w:iCs/>
          <w:sz w:val="22"/>
        </w:rPr>
        <w:t xml:space="preserve">RX UE monitors TX from both </w:t>
      </w:r>
      <w:r>
        <w:rPr>
          <w:rFonts w:eastAsiaTheme="minorEastAsia"/>
          <w:b/>
          <w:bCs/>
          <w:iCs/>
          <w:sz w:val="22"/>
        </w:rPr>
        <w:t>the 1</w:t>
      </w:r>
      <w:r w:rsidRPr="00FF3097">
        <w:rPr>
          <w:rFonts w:eastAsiaTheme="minorEastAsia"/>
          <w:b/>
          <w:bCs/>
          <w:iCs/>
          <w:sz w:val="22"/>
        </w:rPr>
        <w:t xml:space="preserve">st starting symbol and </w:t>
      </w:r>
      <w:r>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2C4C4EA5"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5</w:t>
      </w:r>
      <w:r w:rsidRPr="005D365C">
        <w:rPr>
          <w:rFonts w:eastAsiaTheme="minorEastAsia"/>
          <w:b/>
          <w:sz w:val="22"/>
          <w:u w:val="single"/>
          <w:lang w:val="en-US"/>
        </w:rPr>
        <w:t>:</w:t>
      </w:r>
    </w:p>
    <w:p w14:paraId="0671CD63" w14:textId="77777777" w:rsidR="00062B6B" w:rsidRPr="004013D7" w:rsidRDefault="00062B6B" w:rsidP="00062B6B">
      <w:pPr>
        <w:numPr>
          <w:ilvl w:val="0"/>
          <w:numId w:val="9"/>
        </w:numPr>
        <w:spacing w:before="50" w:afterLines="50" w:after="120"/>
        <w:rPr>
          <w:rFonts w:eastAsiaTheme="minorEastAsia"/>
          <w:i/>
          <w:sz w:val="22"/>
          <w:lang w:val="en-US"/>
        </w:rPr>
      </w:pPr>
      <w:r w:rsidRPr="00B0050B">
        <w:rPr>
          <w:rFonts w:eastAsiaTheme="minorEastAsia"/>
          <w:b/>
          <w:bCs/>
          <w:iCs/>
          <w:sz w:val="22"/>
        </w:rPr>
        <w:t>For PSCCH/PSSCH transmissions starting from the 2</w:t>
      </w:r>
      <w:r w:rsidRPr="00B0050B">
        <w:rPr>
          <w:rFonts w:eastAsiaTheme="minorEastAsia"/>
          <w:b/>
          <w:bCs/>
          <w:iCs/>
          <w:sz w:val="22"/>
          <w:vertAlign w:val="superscript"/>
        </w:rPr>
        <w:t>nd</w:t>
      </w:r>
      <w:r w:rsidRPr="00B0050B">
        <w:rPr>
          <w:rFonts w:eastAsiaTheme="minorEastAsia"/>
          <w:b/>
          <w:bCs/>
          <w:iCs/>
          <w:sz w:val="22"/>
        </w:rPr>
        <w:t xml:space="preserve"> starting symbol (X</w:t>
      </w:r>
      <w:r w:rsidRPr="00B0050B">
        <w:rPr>
          <w:rFonts w:eastAsiaTheme="minorEastAsia"/>
          <w:b/>
          <w:bCs/>
          <w:iCs/>
          <w:sz w:val="22"/>
          <w:vertAlign w:val="superscript"/>
        </w:rPr>
        <w:t>th</w:t>
      </w:r>
      <w:r w:rsidRPr="00B0050B">
        <w:rPr>
          <w:rFonts w:eastAsiaTheme="minorEastAsia"/>
          <w:b/>
          <w:bCs/>
          <w:iCs/>
          <w:sz w:val="22"/>
        </w:rPr>
        <w:t xml:space="preserve"> symbol), </w:t>
      </w:r>
    </w:p>
    <w:p w14:paraId="56E10057" w14:textId="77777777" w:rsidR="00062B6B" w:rsidRPr="001E0AF0" w:rsidRDefault="00062B6B" w:rsidP="00062B6B">
      <w:pPr>
        <w:numPr>
          <w:ilvl w:val="1"/>
          <w:numId w:val="9"/>
        </w:numPr>
        <w:spacing w:before="50" w:afterLines="50" w:after="120"/>
        <w:rPr>
          <w:rFonts w:eastAsiaTheme="minorEastAsia"/>
          <w:i/>
          <w:sz w:val="22"/>
          <w:lang w:val="en-US"/>
        </w:rPr>
      </w:pPr>
      <w:r w:rsidRPr="00B0050B">
        <w:rPr>
          <w:rFonts w:eastAsiaTheme="minorEastAsia"/>
          <w:b/>
          <w:bCs/>
          <w:iCs/>
          <w:sz w:val="22"/>
        </w:rPr>
        <w:t>PSCCH/PSSCH is generated according to the number of the actual PSCCH/PSSCH transmission, i.e., duration between X</w:t>
      </w:r>
      <w:r w:rsidRPr="00B0050B">
        <w:rPr>
          <w:rFonts w:eastAsiaTheme="minorEastAsia"/>
          <w:b/>
          <w:bCs/>
          <w:iCs/>
          <w:sz w:val="22"/>
          <w:vertAlign w:val="superscript"/>
        </w:rPr>
        <w:t>th</w:t>
      </w:r>
      <w:r w:rsidRPr="00B0050B">
        <w:rPr>
          <w:rFonts w:eastAsiaTheme="minorEastAsia"/>
          <w:b/>
          <w:bCs/>
          <w:iCs/>
          <w:sz w:val="22"/>
        </w:rPr>
        <w:t xml:space="preserve"> symbol and 13</w:t>
      </w:r>
      <w:r w:rsidRPr="00B0050B">
        <w:rPr>
          <w:rFonts w:eastAsiaTheme="minorEastAsia"/>
          <w:b/>
          <w:bCs/>
          <w:iCs/>
          <w:sz w:val="22"/>
          <w:vertAlign w:val="superscript"/>
        </w:rPr>
        <w:t>th</w:t>
      </w:r>
      <w:r w:rsidRPr="00B0050B">
        <w:rPr>
          <w:rFonts w:eastAsiaTheme="minorEastAsia"/>
          <w:b/>
          <w:bCs/>
          <w:iCs/>
          <w:sz w:val="22"/>
        </w:rPr>
        <w:t xml:space="preserve"> symbol</w:t>
      </w:r>
      <w:r>
        <w:rPr>
          <w:rFonts w:eastAsiaTheme="minorEastAsia"/>
          <w:b/>
          <w:bCs/>
          <w:iCs/>
          <w:sz w:val="22"/>
        </w:rPr>
        <w:t>.</w:t>
      </w:r>
    </w:p>
    <w:p w14:paraId="1546D0F5"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6</w:t>
      </w:r>
      <w:r w:rsidRPr="005D365C">
        <w:rPr>
          <w:rFonts w:eastAsiaTheme="minorEastAsia"/>
          <w:b/>
          <w:sz w:val="22"/>
          <w:u w:val="single"/>
          <w:lang w:val="en-US"/>
        </w:rPr>
        <w:t>:</w:t>
      </w:r>
    </w:p>
    <w:p w14:paraId="58CAF8FB" w14:textId="77777777" w:rsidR="00062B6B" w:rsidRPr="00197C6D" w:rsidRDefault="00062B6B" w:rsidP="00062B6B">
      <w:pPr>
        <w:numPr>
          <w:ilvl w:val="0"/>
          <w:numId w:val="9"/>
        </w:numPr>
        <w:spacing w:before="50" w:afterLines="50" w:after="120"/>
        <w:rPr>
          <w:rFonts w:eastAsiaTheme="minorEastAsia"/>
          <w:i/>
          <w:sz w:val="22"/>
          <w:lang w:val="en-US"/>
        </w:rPr>
      </w:pPr>
      <w:r w:rsidRPr="00197C6D">
        <w:rPr>
          <w:rFonts w:eastAsiaTheme="minorEastAsia"/>
          <w:b/>
          <w:bCs/>
          <w:iCs/>
          <w:sz w:val="22"/>
        </w:rPr>
        <w:t>At least the following parameters are (pre-)configured for each of the 1</w:t>
      </w:r>
      <w:r w:rsidRPr="00197C6D">
        <w:rPr>
          <w:rFonts w:eastAsiaTheme="minorEastAsia"/>
          <w:b/>
          <w:bCs/>
          <w:iCs/>
          <w:sz w:val="22"/>
          <w:vertAlign w:val="superscript"/>
        </w:rPr>
        <w:t>st</w:t>
      </w:r>
      <w:r w:rsidRPr="00197C6D">
        <w:rPr>
          <w:rFonts w:eastAsiaTheme="minorEastAsia"/>
          <w:b/>
          <w:bCs/>
          <w:iCs/>
          <w:sz w:val="22"/>
        </w:rPr>
        <w:t xml:space="preserve"> starting symbol and the 2</w:t>
      </w:r>
      <w:r w:rsidRPr="00197C6D">
        <w:rPr>
          <w:rFonts w:eastAsiaTheme="minorEastAsia"/>
          <w:b/>
          <w:bCs/>
          <w:iCs/>
          <w:sz w:val="22"/>
          <w:vertAlign w:val="superscript"/>
        </w:rPr>
        <w:t>nd</w:t>
      </w:r>
      <w:r w:rsidRPr="00197C6D">
        <w:rPr>
          <w:rFonts w:eastAsiaTheme="minorEastAsia"/>
          <w:b/>
          <w:bCs/>
          <w:iCs/>
          <w:sz w:val="22"/>
        </w:rPr>
        <w:t xml:space="preserve"> starting symbol</w:t>
      </w:r>
      <w:r>
        <w:rPr>
          <w:rFonts w:eastAsiaTheme="minorEastAsia"/>
          <w:b/>
          <w:bCs/>
          <w:iCs/>
          <w:sz w:val="22"/>
        </w:rPr>
        <w:t>.</w:t>
      </w:r>
    </w:p>
    <w:p w14:paraId="7DBE94F0" w14:textId="77777777" w:rsidR="00062B6B" w:rsidRPr="00197C6D" w:rsidRDefault="00062B6B" w:rsidP="00062B6B">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SL-PSCCH-Config (e.g., sl-TimeResourcePSCCH, sl-FreqResourcePSCCH)</w:t>
      </w:r>
    </w:p>
    <w:p w14:paraId="1364C0A3" w14:textId="77777777" w:rsidR="00062B6B" w:rsidRPr="00197C6D" w:rsidRDefault="00062B6B" w:rsidP="00062B6B">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SL-PSSCH-Config (e.g., sl-Scaling)</w:t>
      </w:r>
    </w:p>
    <w:p w14:paraId="1B3EF406" w14:textId="77777777" w:rsidR="00062B6B" w:rsidRPr="00197C6D" w:rsidRDefault="00062B6B" w:rsidP="00062B6B">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SL-MinMaxMCS-List</w:t>
      </w:r>
    </w:p>
    <w:p w14:paraId="5924569B" w14:textId="77777777" w:rsidR="00062B6B" w:rsidRPr="00197C6D" w:rsidRDefault="00062B6B" w:rsidP="00062B6B">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sl-PowerControl (e.g., sl-P0-PSSCH-PSCCH)</w:t>
      </w:r>
    </w:p>
    <w:p w14:paraId="621B5CA3" w14:textId="77777777" w:rsidR="00062B6B" w:rsidRPr="00197C6D" w:rsidRDefault="00062B6B" w:rsidP="00062B6B">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SL-CSI-RS-Config (e.g., sl-CSI-RS-FirstSymbol)</w:t>
      </w:r>
    </w:p>
    <w:p w14:paraId="63F162BA"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Pr>
          <w:rFonts w:eastAsiaTheme="minorEastAsia"/>
          <w:b/>
          <w:sz w:val="22"/>
          <w:u w:val="single"/>
          <w:lang w:val="en-US"/>
        </w:rPr>
        <w:t>1</w:t>
      </w:r>
      <w:r w:rsidRPr="005D365C">
        <w:rPr>
          <w:rFonts w:eastAsiaTheme="minorEastAsia"/>
          <w:b/>
          <w:sz w:val="22"/>
          <w:u w:val="single"/>
          <w:lang w:val="en-US"/>
        </w:rPr>
        <w:t>:</w:t>
      </w:r>
    </w:p>
    <w:p w14:paraId="3E657162" w14:textId="77777777" w:rsidR="00062B6B" w:rsidRPr="005D365C" w:rsidRDefault="00062B6B" w:rsidP="00062B6B">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 xml:space="preserve">Due to hidden-node issue, it could occur that some UEs start from </w:t>
      </w:r>
      <w:r>
        <w:rPr>
          <w:rFonts w:eastAsiaTheme="minorEastAsia"/>
          <w:b/>
          <w:bCs/>
          <w:iCs/>
          <w:sz w:val="22"/>
          <w:lang w:val="en-US"/>
        </w:rPr>
        <w:t xml:space="preserve">the </w:t>
      </w:r>
      <w:r w:rsidRPr="005D365C">
        <w:rPr>
          <w:rFonts w:eastAsiaTheme="minorEastAsia"/>
          <w:b/>
          <w:bCs/>
          <w:iCs/>
          <w:sz w:val="22"/>
          <w:lang w:val="en-US"/>
        </w:rPr>
        <w:t>1</w:t>
      </w:r>
      <w:r w:rsidRPr="005D365C">
        <w:rPr>
          <w:rFonts w:eastAsiaTheme="minorEastAsia"/>
          <w:b/>
          <w:bCs/>
          <w:iCs/>
          <w:sz w:val="22"/>
          <w:vertAlign w:val="superscript"/>
          <w:lang w:val="en-US"/>
        </w:rPr>
        <w:t>st</w:t>
      </w:r>
      <w:r w:rsidRPr="005D365C">
        <w:rPr>
          <w:rFonts w:eastAsiaTheme="minorEastAsia"/>
          <w:b/>
          <w:bCs/>
          <w:iCs/>
          <w:sz w:val="22"/>
          <w:lang w:val="en-US"/>
        </w:rPr>
        <w:t xml:space="preserve"> starting symbol and other UEs start from </w:t>
      </w:r>
      <w:r>
        <w:rPr>
          <w:rFonts w:eastAsiaTheme="minorEastAsia"/>
          <w:b/>
          <w:bCs/>
          <w:iCs/>
          <w:sz w:val="22"/>
          <w:lang w:val="en-US"/>
        </w:rPr>
        <w:t xml:space="preserve">the </w:t>
      </w:r>
      <w:r w:rsidRPr="005D365C">
        <w:rPr>
          <w:rFonts w:eastAsiaTheme="minorEastAsia"/>
          <w:b/>
          <w:bCs/>
          <w:iCs/>
          <w:sz w:val="22"/>
          <w:lang w:val="en-US"/>
        </w:rPr>
        <w:t>2</w:t>
      </w:r>
      <w:r w:rsidRPr="005D365C">
        <w:rPr>
          <w:rFonts w:eastAsiaTheme="minorEastAsia"/>
          <w:b/>
          <w:bCs/>
          <w:iCs/>
          <w:sz w:val="22"/>
          <w:vertAlign w:val="superscript"/>
          <w:lang w:val="en-US"/>
        </w:rPr>
        <w:t>nd</w:t>
      </w:r>
      <w:r w:rsidRPr="005D365C">
        <w:rPr>
          <w:rFonts w:eastAsiaTheme="minorEastAsia"/>
          <w:b/>
          <w:bCs/>
          <w:iCs/>
          <w:sz w:val="22"/>
          <w:lang w:val="en-US"/>
        </w:rPr>
        <w:t xml:space="preserve"> starting symbol within the same slot.</w:t>
      </w:r>
    </w:p>
    <w:p w14:paraId="0BCEF132"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Proposal</w:t>
      </w:r>
      <w:r>
        <w:rPr>
          <w:rFonts w:eastAsiaTheme="minorEastAsia"/>
          <w:b/>
          <w:sz w:val="22"/>
          <w:u w:val="single"/>
          <w:lang w:val="en-US"/>
        </w:rPr>
        <w:t xml:space="preserve"> 7</w:t>
      </w:r>
      <w:r w:rsidRPr="005D365C">
        <w:rPr>
          <w:rFonts w:eastAsiaTheme="minorEastAsia"/>
          <w:b/>
          <w:sz w:val="22"/>
          <w:u w:val="single"/>
          <w:lang w:val="en-US"/>
        </w:rPr>
        <w:t>:</w:t>
      </w:r>
    </w:p>
    <w:p w14:paraId="1D07C875" w14:textId="77777777" w:rsidR="00062B6B" w:rsidRPr="009809F2" w:rsidRDefault="00062B6B" w:rsidP="00062B6B">
      <w:pPr>
        <w:numPr>
          <w:ilvl w:val="0"/>
          <w:numId w:val="9"/>
        </w:numPr>
        <w:spacing w:before="50" w:afterLines="50" w:after="120"/>
        <w:rPr>
          <w:rFonts w:eastAsiaTheme="minorEastAsia"/>
          <w:i/>
          <w:sz w:val="22"/>
          <w:lang w:val="en-US"/>
        </w:rPr>
      </w:pPr>
      <w:r w:rsidRPr="00B14E15">
        <w:rPr>
          <w:rFonts w:eastAsiaTheme="minorEastAsia"/>
          <w:b/>
          <w:bCs/>
          <w:iCs/>
          <w:sz w:val="22"/>
        </w:rPr>
        <w:t>When two starting symbols are available,</w:t>
      </w:r>
    </w:p>
    <w:p w14:paraId="4EA1FA4F" w14:textId="77777777" w:rsidR="00062B6B" w:rsidRPr="009809F2" w:rsidRDefault="00062B6B" w:rsidP="00062B6B">
      <w:pPr>
        <w:numPr>
          <w:ilvl w:val="1"/>
          <w:numId w:val="9"/>
        </w:numPr>
        <w:spacing w:before="50" w:afterLines="50" w:after="120"/>
        <w:rPr>
          <w:rFonts w:eastAsiaTheme="minorEastAsia"/>
          <w:b/>
          <w:bCs/>
          <w:iCs/>
          <w:sz w:val="22"/>
        </w:rPr>
      </w:pPr>
      <w:r w:rsidRPr="009809F2">
        <w:rPr>
          <w:rFonts w:eastAsiaTheme="minorEastAsia"/>
          <w:b/>
          <w:bCs/>
          <w:iCs/>
          <w:sz w:val="22"/>
        </w:rPr>
        <w:t xml:space="preserve">It is assumed from TX UE that RX UE always performs </w:t>
      </w:r>
      <w:r>
        <w:rPr>
          <w:rFonts w:eastAsiaTheme="minorEastAsia"/>
          <w:b/>
          <w:bCs/>
          <w:iCs/>
          <w:sz w:val="22"/>
        </w:rPr>
        <w:t xml:space="preserve">the </w:t>
      </w:r>
      <w:r w:rsidRPr="009809F2">
        <w:rPr>
          <w:rFonts w:eastAsiaTheme="minorEastAsia"/>
          <w:b/>
          <w:bCs/>
          <w:iCs/>
          <w:sz w:val="22"/>
        </w:rPr>
        <w:t>2nd AGC at the 2nd starting symbol</w:t>
      </w:r>
      <w:r>
        <w:rPr>
          <w:rFonts w:eastAsiaTheme="minorEastAsia"/>
          <w:b/>
          <w:bCs/>
          <w:iCs/>
          <w:sz w:val="22"/>
        </w:rPr>
        <w:t>.</w:t>
      </w:r>
    </w:p>
    <w:p w14:paraId="370C7F51" w14:textId="77777777" w:rsidR="00062B6B" w:rsidRPr="009809F2" w:rsidRDefault="00062B6B" w:rsidP="00062B6B">
      <w:pPr>
        <w:numPr>
          <w:ilvl w:val="2"/>
          <w:numId w:val="9"/>
        </w:numPr>
        <w:spacing w:before="50" w:afterLines="50" w:after="120"/>
        <w:rPr>
          <w:rFonts w:eastAsiaTheme="minorEastAsia"/>
          <w:b/>
          <w:bCs/>
          <w:iCs/>
          <w:sz w:val="22"/>
        </w:rPr>
      </w:pPr>
      <w:r w:rsidRPr="009809F2">
        <w:rPr>
          <w:rFonts w:eastAsiaTheme="minorEastAsia"/>
          <w:b/>
          <w:bCs/>
          <w:iCs/>
          <w:sz w:val="22"/>
        </w:rPr>
        <w:t>Note: RX UE can use the 2nd starting symbol for decoding by up to UE implementation</w:t>
      </w:r>
    </w:p>
    <w:p w14:paraId="757D1F5D" w14:textId="77777777" w:rsidR="00062B6B" w:rsidRPr="009809F2" w:rsidRDefault="00062B6B" w:rsidP="00062B6B">
      <w:pPr>
        <w:numPr>
          <w:ilvl w:val="1"/>
          <w:numId w:val="9"/>
        </w:numPr>
        <w:spacing w:before="50" w:afterLines="50" w:after="120"/>
        <w:rPr>
          <w:rFonts w:eastAsiaTheme="minorEastAsia"/>
          <w:b/>
          <w:bCs/>
          <w:iCs/>
          <w:sz w:val="22"/>
        </w:rPr>
      </w:pPr>
      <w:r w:rsidRPr="009809F2">
        <w:rPr>
          <w:rFonts w:eastAsiaTheme="minorEastAsia"/>
          <w:b/>
          <w:bCs/>
          <w:iCs/>
          <w:sz w:val="22"/>
        </w:rPr>
        <w:t>If a TX UE will transmit a PSCCH/PSSCH from the 1st starting symbol, no dedicated 2nd AGC symbol is defined (i.e., no symbol copy around the 2nd starting symbol)</w:t>
      </w:r>
      <w:r>
        <w:rPr>
          <w:rFonts w:eastAsiaTheme="minorEastAsia"/>
          <w:b/>
          <w:bCs/>
          <w:iCs/>
          <w:sz w:val="22"/>
        </w:rPr>
        <w:t>.</w:t>
      </w:r>
    </w:p>
    <w:p w14:paraId="5C2923ED" w14:textId="77777777" w:rsidR="00062B6B" w:rsidRPr="009809F2" w:rsidRDefault="00062B6B" w:rsidP="00062B6B">
      <w:pPr>
        <w:numPr>
          <w:ilvl w:val="2"/>
          <w:numId w:val="9"/>
        </w:numPr>
        <w:spacing w:before="50" w:afterLines="50" w:after="120"/>
        <w:rPr>
          <w:rFonts w:eastAsiaTheme="minorEastAsia"/>
          <w:b/>
          <w:bCs/>
          <w:iCs/>
          <w:sz w:val="22"/>
        </w:rPr>
      </w:pPr>
      <w:r w:rsidRPr="009809F2">
        <w:rPr>
          <w:rFonts w:eastAsiaTheme="minorEastAsia"/>
          <w:b/>
          <w:bCs/>
          <w:iCs/>
          <w:sz w:val="22"/>
        </w:rPr>
        <w:t>Note: TX UE can consider the 2nd AGC in TBS/MCS/coding-rate determination</w:t>
      </w:r>
    </w:p>
    <w:p w14:paraId="31541FBA" w14:textId="77777777" w:rsidR="00062B6B" w:rsidRPr="009809F2" w:rsidRDefault="00062B6B" w:rsidP="00062B6B">
      <w:pPr>
        <w:numPr>
          <w:ilvl w:val="1"/>
          <w:numId w:val="9"/>
        </w:numPr>
        <w:spacing w:before="50" w:afterLines="50" w:after="120"/>
        <w:rPr>
          <w:rFonts w:eastAsiaTheme="minorEastAsia"/>
          <w:b/>
          <w:bCs/>
          <w:iCs/>
          <w:sz w:val="22"/>
        </w:rPr>
      </w:pPr>
      <w:r w:rsidRPr="009809F2">
        <w:rPr>
          <w:rFonts w:eastAsiaTheme="minorEastAsia"/>
          <w:b/>
          <w:bCs/>
          <w:iCs/>
          <w:sz w:val="22"/>
        </w:rPr>
        <w:t>Note: no spec impact is assumed</w:t>
      </w:r>
    </w:p>
    <w:p w14:paraId="70EDB878"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8</w:t>
      </w:r>
      <w:r w:rsidRPr="005D365C">
        <w:rPr>
          <w:rFonts w:eastAsiaTheme="minorEastAsia"/>
          <w:b/>
          <w:sz w:val="22"/>
          <w:u w:val="single"/>
          <w:lang w:val="en-US"/>
        </w:rPr>
        <w:t>:</w:t>
      </w:r>
    </w:p>
    <w:p w14:paraId="6ACACFE6" w14:textId="77777777" w:rsidR="00062B6B" w:rsidRPr="005D365C" w:rsidRDefault="00062B6B" w:rsidP="00062B6B">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01969196" w14:textId="77777777" w:rsidR="00062B6B" w:rsidRPr="005D365C" w:rsidRDefault="00062B6B" w:rsidP="00062B6B">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PSCCH/PSSCH to PSFCH slot offset is sl-MinTimeGapPSFCH + 1.</w:t>
      </w:r>
    </w:p>
    <w:p w14:paraId="085BD1AE" w14:textId="77777777" w:rsidR="00062B6B" w:rsidRPr="005D365C" w:rsidRDefault="00062B6B" w:rsidP="00062B6B">
      <w:pPr>
        <w:numPr>
          <w:ilvl w:val="1"/>
          <w:numId w:val="9"/>
        </w:numPr>
        <w:spacing w:afterLines="50" w:after="120"/>
        <w:rPr>
          <w:rFonts w:eastAsiaTheme="minorEastAsia"/>
          <w:b/>
          <w:bCs/>
          <w:iCs/>
          <w:sz w:val="22"/>
          <w:lang w:val="en-US"/>
        </w:rPr>
      </w:pPr>
      <w:r w:rsidRPr="005D365C">
        <w:rPr>
          <w:rFonts w:eastAsiaTheme="minorEastAsia"/>
          <w:b/>
          <w:bCs/>
          <w:iCs/>
          <w:sz w:val="22"/>
          <w:lang w:val="en-US"/>
        </w:rPr>
        <w:t>The last monitored PSCCH occasion for a resource selection is the first PSCCH occasion at the last slot within the sensing window.</w:t>
      </w:r>
    </w:p>
    <w:p w14:paraId="1E9722B5"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9</w:t>
      </w:r>
      <w:r w:rsidRPr="005D365C">
        <w:rPr>
          <w:rFonts w:eastAsiaTheme="minorEastAsia"/>
          <w:b/>
          <w:sz w:val="22"/>
          <w:u w:val="single"/>
          <w:lang w:val="en-US"/>
        </w:rPr>
        <w:t>:</w:t>
      </w:r>
    </w:p>
    <w:p w14:paraId="271B32DA" w14:textId="77777777" w:rsidR="00062B6B" w:rsidRPr="00A541D3" w:rsidRDefault="00062B6B" w:rsidP="00062B6B">
      <w:pPr>
        <w:numPr>
          <w:ilvl w:val="0"/>
          <w:numId w:val="9"/>
        </w:numPr>
        <w:spacing w:before="50" w:afterLines="50" w:after="120"/>
        <w:rPr>
          <w:rFonts w:eastAsiaTheme="minorEastAsia"/>
          <w:i/>
          <w:sz w:val="22"/>
          <w:lang w:val="en-US"/>
        </w:rPr>
      </w:pPr>
      <w:r w:rsidRPr="00A541D3">
        <w:rPr>
          <w:rFonts w:eastAsiaTheme="minorEastAsia"/>
          <w:b/>
          <w:bCs/>
          <w:iCs/>
          <w:sz w:val="22"/>
        </w:rPr>
        <w:t>For N_ref, not support values other than {10, 11}</w:t>
      </w:r>
      <w:r w:rsidRPr="005D365C">
        <w:rPr>
          <w:rFonts w:eastAsiaTheme="minorEastAsia"/>
          <w:b/>
          <w:bCs/>
          <w:iCs/>
          <w:sz w:val="22"/>
          <w:lang w:val="en-US"/>
        </w:rPr>
        <w:t>.</w:t>
      </w:r>
    </w:p>
    <w:p w14:paraId="597A9868" w14:textId="77777777" w:rsidR="00062B6B" w:rsidRPr="00A541D3" w:rsidRDefault="00062B6B" w:rsidP="00062B6B">
      <w:pPr>
        <w:numPr>
          <w:ilvl w:val="0"/>
          <w:numId w:val="9"/>
        </w:numPr>
        <w:spacing w:before="50" w:afterLines="50" w:after="120"/>
        <w:rPr>
          <w:rFonts w:eastAsiaTheme="minorEastAsia"/>
          <w:b/>
          <w:bCs/>
          <w:iCs/>
          <w:sz w:val="22"/>
        </w:rPr>
      </w:pPr>
      <w:r w:rsidRPr="00A541D3">
        <w:rPr>
          <w:rFonts w:eastAsiaTheme="minorEastAsia"/>
          <w:b/>
          <w:bCs/>
          <w:iCs/>
          <w:sz w:val="22"/>
        </w:rPr>
        <w:t>The number of PRBs within intra-cell guard band are not used for TBS determination</w:t>
      </w:r>
      <w:r>
        <w:rPr>
          <w:rFonts w:eastAsiaTheme="minorEastAsia"/>
          <w:b/>
          <w:bCs/>
          <w:iCs/>
          <w:sz w:val="22"/>
        </w:rPr>
        <w:t>.</w:t>
      </w:r>
    </w:p>
    <w:p w14:paraId="7606515D"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10</w:t>
      </w:r>
      <w:r w:rsidRPr="005D365C">
        <w:rPr>
          <w:rFonts w:eastAsiaTheme="minorEastAsia"/>
          <w:b/>
          <w:sz w:val="22"/>
          <w:u w:val="single"/>
          <w:lang w:val="en-US"/>
        </w:rPr>
        <w:t>:</w:t>
      </w:r>
    </w:p>
    <w:p w14:paraId="6B6C5A24" w14:textId="77777777" w:rsidR="00062B6B" w:rsidRPr="007A7677" w:rsidRDefault="00062B6B" w:rsidP="00062B6B">
      <w:pPr>
        <w:numPr>
          <w:ilvl w:val="0"/>
          <w:numId w:val="9"/>
        </w:numPr>
        <w:spacing w:before="50" w:afterLines="50" w:after="120"/>
        <w:rPr>
          <w:rFonts w:eastAsiaTheme="minorEastAsia"/>
          <w:b/>
          <w:bCs/>
          <w:iCs/>
          <w:sz w:val="22"/>
        </w:rPr>
      </w:pPr>
      <w:r w:rsidRPr="007A7677">
        <w:rPr>
          <w:rFonts w:eastAsiaTheme="minorEastAsia"/>
          <w:b/>
          <w:bCs/>
          <w:iCs/>
          <w:sz w:val="22"/>
        </w:rPr>
        <w:lastRenderedPageBreak/>
        <w:t>Support a SL RP including sub-set of PRBs belonging to an RB set</w:t>
      </w:r>
      <w:r>
        <w:rPr>
          <w:rFonts w:eastAsiaTheme="minorEastAsia"/>
          <w:b/>
          <w:bCs/>
          <w:iCs/>
          <w:sz w:val="22"/>
        </w:rPr>
        <w:t>.</w:t>
      </w:r>
    </w:p>
    <w:p w14:paraId="36CAFAF5" w14:textId="77777777" w:rsidR="00062B6B" w:rsidRPr="007A7677" w:rsidRDefault="00062B6B" w:rsidP="00062B6B">
      <w:pPr>
        <w:numPr>
          <w:ilvl w:val="1"/>
          <w:numId w:val="9"/>
        </w:numPr>
        <w:spacing w:before="50" w:afterLines="50" w:after="120"/>
        <w:rPr>
          <w:rFonts w:eastAsiaTheme="minorEastAsia"/>
          <w:b/>
          <w:bCs/>
          <w:iCs/>
          <w:sz w:val="22"/>
        </w:rPr>
      </w:pPr>
      <w:r w:rsidRPr="007A7677">
        <w:rPr>
          <w:rFonts w:eastAsiaTheme="minorEastAsia"/>
          <w:b/>
          <w:bCs/>
          <w:iCs/>
          <w:sz w:val="22"/>
        </w:rPr>
        <w:t>CPE (pre-)configuration is common among multiple RPs in the same RB-set</w:t>
      </w:r>
      <w:r>
        <w:rPr>
          <w:rFonts w:eastAsiaTheme="minorEastAsia"/>
          <w:b/>
          <w:bCs/>
          <w:iCs/>
          <w:sz w:val="22"/>
        </w:rPr>
        <w:t>.</w:t>
      </w:r>
    </w:p>
    <w:p w14:paraId="240A67CA" w14:textId="77777777" w:rsidR="00062B6B" w:rsidRPr="007A7677" w:rsidRDefault="00062B6B" w:rsidP="00062B6B">
      <w:pPr>
        <w:numPr>
          <w:ilvl w:val="1"/>
          <w:numId w:val="9"/>
        </w:numPr>
        <w:spacing w:before="50" w:afterLines="50" w:after="120"/>
        <w:rPr>
          <w:rFonts w:eastAsiaTheme="minorEastAsia"/>
          <w:b/>
          <w:bCs/>
          <w:iCs/>
          <w:sz w:val="22"/>
        </w:rPr>
      </w:pPr>
      <w:r w:rsidRPr="007A7677">
        <w:rPr>
          <w:rFonts w:eastAsiaTheme="minorEastAsia"/>
          <w:b/>
          <w:bCs/>
          <w:iCs/>
          <w:sz w:val="22"/>
        </w:rPr>
        <w:t>The RP can be (pre-)configured with multiple RB sets</w:t>
      </w:r>
      <w:r>
        <w:rPr>
          <w:rFonts w:eastAsiaTheme="minorEastAsia"/>
          <w:b/>
          <w:bCs/>
          <w:iCs/>
          <w:sz w:val="22"/>
        </w:rPr>
        <w:t>.</w:t>
      </w:r>
    </w:p>
    <w:p w14:paraId="3E3C819B" w14:textId="77777777" w:rsidR="00062B6B" w:rsidRPr="007A7677" w:rsidRDefault="00062B6B" w:rsidP="00062B6B">
      <w:pPr>
        <w:numPr>
          <w:ilvl w:val="1"/>
          <w:numId w:val="9"/>
        </w:numPr>
        <w:spacing w:before="50" w:afterLines="50" w:after="120"/>
        <w:rPr>
          <w:rFonts w:eastAsiaTheme="minorEastAsia"/>
          <w:b/>
          <w:bCs/>
          <w:iCs/>
          <w:sz w:val="22"/>
        </w:rPr>
      </w:pPr>
      <w:r w:rsidRPr="007A7677">
        <w:rPr>
          <w:rFonts w:eastAsiaTheme="minorEastAsia"/>
          <w:b/>
          <w:bCs/>
          <w:iCs/>
          <w:sz w:val="22"/>
        </w:rPr>
        <w:t>COT initiating UE can perform multiple consecutive transmissions</w:t>
      </w:r>
      <w:r>
        <w:rPr>
          <w:rFonts w:eastAsiaTheme="minorEastAsia"/>
          <w:b/>
          <w:bCs/>
          <w:iCs/>
          <w:sz w:val="22"/>
        </w:rPr>
        <w:t xml:space="preserve"> for different TBs</w:t>
      </w:r>
      <w:r w:rsidRPr="007A7677">
        <w:rPr>
          <w:rFonts w:eastAsiaTheme="minorEastAsia"/>
          <w:b/>
          <w:bCs/>
          <w:iCs/>
          <w:sz w:val="22"/>
        </w:rPr>
        <w:t xml:space="preserve"> with type 2 LBT across multiple RPs</w:t>
      </w:r>
      <w:r>
        <w:rPr>
          <w:rFonts w:eastAsiaTheme="minorEastAsia"/>
          <w:b/>
          <w:bCs/>
          <w:iCs/>
          <w:sz w:val="22"/>
        </w:rPr>
        <w:t>.</w:t>
      </w:r>
    </w:p>
    <w:p w14:paraId="3244ED41" w14:textId="77777777" w:rsidR="00062B6B" w:rsidRPr="003425FB" w:rsidRDefault="00062B6B" w:rsidP="00062B6B">
      <w:pPr>
        <w:numPr>
          <w:ilvl w:val="1"/>
          <w:numId w:val="9"/>
        </w:numPr>
        <w:spacing w:before="50" w:afterLines="50" w:after="120"/>
        <w:rPr>
          <w:rFonts w:eastAsiaTheme="minorEastAsia"/>
          <w:b/>
          <w:bCs/>
          <w:iCs/>
          <w:sz w:val="22"/>
          <w:lang w:val="en-US"/>
        </w:rPr>
      </w:pPr>
      <w:r>
        <w:rPr>
          <w:rFonts w:eastAsiaTheme="minorEastAsia"/>
          <w:b/>
          <w:bCs/>
          <w:iCs/>
          <w:sz w:val="22"/>
        </w:rPr>
        <w:t xml:space="preserve">UE-to-UE </w:t>
      </w:r>
      <w:r w:rsidRPr="007A7677">
        <w:rPr>
          <w:rFonts w:eastAsiaTheme="minorEastAsia"/>
          <w:b/>
          <w:bCs/>
          <w:iCs/>
          <w:sz w:val="22"/>
        </w:rPr>
        <w:t>COT sharing can be performed across multiple RPs</w:t>
      </w:r>
      <w:r>
        <w:rPr>
          <w:rFonts w:eastAsiaTheme="minorEastAsia"/>
          <w:b/>
          <w:bCs/>
          <w:iCs/>
          <w:sz w:val="22"/>
        </w:rPr>
        <w:t>.</w:t>
      </w:r>
    </w:p>
    <w:p w14:paraId="0CBD56CD" w14:textId="77777777" w:rsidR="00062B6B" w:rsidRPr="00CD054A" w:rsidRDefault="00062B6B" w:rsidP="00062B6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11</w:t>
      </w:r>
      <w:r w:rsidRPr="00CD054A">
        <w:rPr>
          <w:rFonts w:eastAsiaTheme="minorEastAsia"/>
          <w:b/>
          <w:sz w:val="22"/>
          <w:u w:val="single"/>
          <w:lang w:val="en-US"/>
        </w:rPr>
        <w:t>:</w:t>
      </w:r>
    </w:p>
    <w:p w14:paraId="56B7B988" w14:textId="77777777" w:rsidR="00062B6B" w:rsidRPr="00CD054A"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Deprioritize </w:t>
      </w:r>
      <w:r w:rsidRPr="00544809">
        <w:rPr>
          <w:rFonts w:eastAsiaTheme="minorEastAsia"/>
          <w:b/>
          <w:bCs/>
          <w:iCs/>
          <w:sz w:val="22"/>
          <w:lang w:val="en-US"/>
        </w:rPr>
        <w:t>contiguous RB-based structure</w:t>
      </w:r>
      <w:r>
        <w:rPr>
          <w:rFonts w:eastAsiaTheme="minorEastAsia"/>
          <w:b/>
          <w:bCs/>
          <w:iCs/>
          <w:sz w:val="22"/>
          <w:lang w:val="en-US"/>
        </w:rPr>
        <w:t xml:space="preserve"> in R18 SL-U discussion, </w:t>
      </w:r>
      <w:r w:rsidRPr="00D5732F">
        <w:rPr>
          <w:rFonts w:eastAsiaTheme="minorEastAsia"/>
          <w:b/>
          <w:bCs/>
          <w:iCs/>
          <w:sz w:val="22"/>
        </w:rPr>
        <w:t xml:space="preserve">if it is difficult/impossible to complete </w:t>
      </w:r>
      <w:r>
        <w:rPr>
          <w:rFonts w:eastAsiaTheme="minorEastAsia"/>
          <w:b/>
          <w:bCs/>
          <w:iCs/>
          <w:sz w:val="22"/>
        </w:rPr>
        <w:t xml:space="preserve">R18 </w:t>
      </w:r>
      <w:r w:rsidRPr="00D5732F">
        <w:rPr>
          <w:rFonts w:eastAsiaTheme="minorEastAsia"/>
          <w:b/>
          <w:bCs/>
          <w:iCs/>
          <w:sz w:val="22"/>
        </w:rPr>
        <w:t xml:space="preserve">SL-U in </w:t>
      </w:r>
      <w:r>
        <w:rPr>
          <w:rFonts w:eastAsiaTheme="minorEastAsia"/>
          <w:b/>
          <w:bCs/>
          <w:iCs/>
          <w:sz w:val="22"/>
        </w:rPr>
        <w:t>this</w:t>
      </w:r>
      <w:r w:rsidRPr="00D5732F">
        <w:rPr>
          <w:rFonts w:eastAsiaTheme="minorEastAsia"/>
          <w:b/>
          <w:bCs/>
          <w:iCs/>
          <w:sz w:val="22"/>
        </w:rPr>
        <w:t xml:space="preserve"> meeting</w:t>
      </w:r>
      <w:r>
        <w:rPr>
          <w:rFonts w:eastAsiaTheme="minorEastAsia"/>
          <w:b/>
          <w:bCs/>
          <w:iCs/>
          <w:sz w:val="22"/>
          <w:lang w:val="en-US"/>
        </w:rPr>
        <w:t>.</w:t>
      </w:r>
    </w:p>
    <w:p w14:paraId="3CE76433"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12</w:t>
      </w:r>
      <w:r w:rsidRPr="005D365C">
        <w:rPr>
          <w:rFonts w:eastAsiaTheme="minorEastAsia"/>
          <w:b/>
          <w:sz w:val="22"/>
          <w:u w:val="single"/>
          <w:lang w:val="en-US"/>
        </w:rPr>
        <w:t>:</w:t>
      </w:r>
    </w:p>
    <w:p w14:paraId="13FBBB37" w14:textId="77777777" w:rsidR="00062B6B" w:rsidRPr="007E0D78"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a single PSFCH TX by Alt 1-1b,</w:t>
      </w:r>
    </w:p>
    <w:p w14:paraId="3B49F9C8" w14:textId="77777777" w:rsidR="00062B6B" w:rsidRPr="00D53663" w:rsidRDefault="00062B6B" w:rsidP="00062B6B">
      <w:pPr>
        <w:numPr>
          <w:ilvl w:val="1"/>
          <w:numId w:val="9"/>
        </w:numPr>
        <w:spacing w:before="50" w:afterLines="50" w:after="120"/>
        <w:rPr>
          <w:rFonts w:eastAsiaTheme="minorEastAsia"/>
          <w:b/>
          <w:bCs/>
          <w:iCs/>
          <w:sz w:val="22"/>
          <w:lang w:val="en-US"/>
        </w:rPr>
      </w:pPr>
      <w:r>
        <w:rPr>
          <w:rFonts w:eastAsiaTheme="minorEastAsia"/>
          <w:b/>
          <w:bCs/>
          <w:iCs/>
          <w:sz w:val="22"/>
        </w:rPr>
        <w:t>T</w:t>
      </w:r>
      <w:r w:rsidRPr="007E0D78">
        <w:rPr>
          <w:rFonts w:eastAsiaTheme="minorEastAsia"/>
          <w:b/>
          <w:bCs/>
          <w:iCs/>
          <w:sz w:val="22"/>
        </w:rPr>
        <w:t>he lowest PRB</w:t>
      </w:r>
      <w:r>
        <w:rPr>
          <w:rFonts w:eastAsiaTheme="minorEastAsia"/>
          <w:b/>
          <w:bCs/>
          <w:iCs/>
          <w:sz w:val="22"/>
        </w:rPr>
        <w:t xml:space="preserve"> of K3 dedicated PRBs</w:t>
      </w:r>
      <w:r w:rsidRPr="007E0D78">
        <w:rPr>
          <w:rFonts w:eastAsiaTheme="minorEastAsia"/>
          <w:b/>
          <w:bCs/>
          <w:iCs/>
          <w:sz w:val="22"/>
        </w:rPr>
        <w:t xml:space="preserve"> is determined</w:t>
      </w:r>
      <w:r>
        <w:rPr>
          <w:rFonts w:eastAsiaTheme="minorEastAsia"/>
          <w:b/>
          <w:bCs/>
          <w:iCs/>
          <w:sz w:val="22"/>
        </w:rPr>
        <w:t xml:space="preserve"> from PRBs provided by </w:t>
      </w:r>
      <w:r w:rsidRPr="007E0D78">
        <w:rPr>
          <w:rFonts w:eastAsiaTheme="minorEastAsia"/>
          <w:b/>
          <w:bCs/>
          <w:i/>
          <w:sz w:val="22"/>
        </w:rPr>
        <w:t>sl-PSFCH-RB-Set</w:t>
      </w:r>
      <w:r w:rsidRPr="007E0D78">
        <w:rPr>
          <w:rFonts w:eastAsiaTheme="minorEastAsia"/>
          <w:b/>
          <w:bCs/>
          <w:iCs/>
          <w:sz w:val="22"/>
        </w:rPr>
        <w:t xml:space="preserve"> as in legacy rule</w:t>
      </w:r>
      <w:r>
        <w:rPr>
          <w:rFonts w:eastAsiaTheme="minorEastAsia"/>
          <w:b/>
          <w:bCs/>
          <w:iCs/>
          <w:sz w:val="22"/>
        </w:rPr>
        <w:t>. The determined PRB index is set to L.</w:t>
      </w:r>
    </w:p>
    <w:p w14:paraId="20004E77" w14:textId="77777777" w:rsidR="00062B6B" w:rsidRPr="00D53663" w:rsidRDefault="00062B6B" w:rsidP="00062B6B">
      <w:pPr>
        <w:numPr>
          <w:ilvl w:val="1"/>
          <w:numId w:val="9"/>
        </w:numPr>
        <w:spacing w:before="50" w:afterLines="50" w:after="120"/>
        <w:rPr>
          <w:rFonts w:eastAsiaTheme="minorEastAsia"/>
          <w:b/>
          <w:bCs/>
          <w:iCs/>
          <w:sz w:val="22"/>
          <w:lang w:val="en-US"/>
        </w:rPr>
      </w:pPr>
      <w:r>
        <w:rPr>
          <w:rFonts w:eastAsiaTheme="minorEastAsia"/>
          <w:b/>
          <w:bCs/>
          <w:iCs/>
          <w:sz w:val="22"/>
        </w:rPr>
        <w:t>For n-th (</w:t>
      </w:r>
      <m:oMath>
        <m:r>
          <m:rPr>
            <m:sty m:val="bi"/>
          </m:rPr>
          <w:rPr>
            <w:rFonts w:ascii="Cambria Math" w:eastAsiaTheme="minorEastAsia" w:hAnsi="Cambria Math"/>
            <w:sz w:val="22"/>
          </w:rPr>
          <m:t>1≤n≤K</m:t>
        </m:r>
        <m:r>
          <m:rPr>
            <m:sty m:val="bi"/>
          </m:rPr>
          <w:rPr>
            <w:rFonts w:ascii="Cambria Math" w:eastAsiaTheme="minorEastAsia" w:hAnsi="Cambria Math"/>
            <w:sz w:val="22"/>
          </w:rPr>
          <m:t>3-1)</m:t>
        </m:r>
      </m:oMath>
      <w:r>
        <w:rPr>
          <w:rFonts w:eastAsiaTheme="minorEastAsia"/>
          <w:b/>
          <w:bCs/>
          <w:iCs/>
          <w:sz w:val="22"/>
        </w:rPr>
        <w:t xml:space="preserve"> PRB in the remaining PRBs of K3 dedicated PRBs, if any, the PRB is determined by</w:t>
      </w:r>
      <w:r w:rsidRPr="007E0D78">
        <w:rPr>
          <w:rFonts w:eastAsiaTheme="minorEastAsia"/>
          <w:b/>
          <w:bCs/>
          <w:iCs/>
          <w:sz w:val="22"/>
        </w:rPr>
        <w:t xml:space="preserve"> a defined/(pre-)configured gap G</w:t>
      </w:r>
      <w:r>
        <w:rPr>
          <w:rFonts w:eastAsiaTheme="minorEastAsia"/>
          <w:b/>
          <w:bCs/>
          <w:iCs/>
          <w:sz w:val="22"/>
        </w:rPr>
        <w:t xml:space="preserve"> as L + n </w:t>
      </w:r>
      <w:r w:rsidRPr="003741F7">
        <w:rPr>
          <w:rFonts w:eastAsia="ＭＳ 明朝"/>
          <w:b/>
          <w:bCs/>
          <w:iCs/>
          <w:sz w:val="22"/>
        </w:rPr>
        <w:t>×</w:t>
      </w:r>
      <w:r>
        <w:rPr>
          <w:rFonts w:eastAsia="ＭＳ 明朝"/>
          <w:b/>
          <w:bCs/>
          <w:iCs/>
          <w:sz w:val="22"/>
        </w:rPr>
        <w:t xml:space="preserve"> G.</w:t>
      </w:r>
    </w:p>
    <w:p w14:paraId="60715E7E"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13</w:t>
      </w:r>
      <w:r w:rsidRPr="005D365C">
        <w:rPr>
          <w:rFonts w:eastAsiaTheme="minorEastAsia"/>
          <w:b/>
          <w:sz w:val="22"/>
          <w:u w:val="single"/>
          <w:lang w:val="en-US"/>
        </w:rPr>
        <w:t>:</w:t>
      </w:r>
    </w:p>
    <w:p w14:paraId="7842EDE6" w14:textId="77777777" w:rsidR="00062B6B" w:rsidRPr="007E0D78"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Alt 1-1b PSFCH, value range of K3 is {1, 2, 3, 4, 5}.</w:t>
      </w:r>
    </w:p>
    <w:p w14:paraId="7AC868A5"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14</w:t>
      </w:r>
      <w:r w:rsidRPr="005D365C">
        <w:rPr>
          <w:rFonts w:eastAsiaTheme="minorEastAsia"/>
          <w:b/>
          <w:sz w:val="22"/>
          <w:u w:val="single"/>
          <w:lang w:val="en-US"/>
        </w:rPr>
        <w:t>:</w:t>
      </w:r>
    </w:p>
    <w:p w14:paraId="75636F8F" w14:textId="77777777" w:rsidR="00062B6B" w:rsidRPr="007E0D78"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Alt 1-1b PSFCH, a</w:t>
      </w:r>
      <w:r w:rsidRPr="008A6903">
        <w:rPr>
          <w:rFonts w:eastAsiaTheme="minorEastAsia"/>
          <w:b/>
          <w:bCs/>
          <w:iCs/>
          <w:sz w:val="22"/>
        </w:rPr>
        <w:t xml:space="preserve"> set of (pre-)configurations that result in violation of OCB requirement </w:t>
      </w:r>
      <w:r w:rsidRPr="008A6903">
        <w:rPr>
          <w:rFonts w:eastAsiaTheme="minorEastAsia"/>
          <w:b/>
          <w:bCs/>
          <w:iCs/>
          <w:sz w:val="22"/>
        </w:rPr>
        <w:br/>
        <w:t>is not expected</w:t>
      </w:r>
      <w:r>
        <w:rPr>
          <w:rFonts w:eastAsiaTheme="minorEastAsia"/>
          <w:b/>
          <w:bCs/>
          <w:iCs/>
          <w:sz w:val="22"/>
        </w:rPr>
        <w:t>.</w:t>
      </w:r>
    </w:p>
    <w:p w14:paraId="55262827"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15</w:t>
      </w:r>
      <w:r w:rsidRPr="005D365C">
        <w:rPr>
          <w:rFonts w:eastAsiaTheme="minorEastAsia"/>
          <w:b/>
          <w:sz w:val="22"/>
          <w:u w:val="single"/>
          <w:lang w:val="en-US"/>
        </w:rPr>
        <w:t>:</w:t>
      </w:r>
    </w:p>
    <w:p w14:paraId="33DF4206" w14:textId="77777777" w:rsidR="00062B6B" w:rsidRPr="007E0D78"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Alt 1-1b PSFCH, n</w:t>
      </w:r>
      <w:r w:rsidRPr="00342DD2">
        <w:rPr>
          <w:rFonts w:eastAsiaTheme="minorEastAsia"/>
          <w:b/>
          <w:bCs/>
          <w:iCs/>
          <w:sz w:val="22"/>
        </w:rPr>
        <w:t>o spec impact on guard</w:t>
      </w:r>
      <w:r>
        <w:rPr>
          <w:rFonts w:eastAsiaTheme="minorEastAsia"/>
          <w:b/>
          <w:bCs/>
          <w:iCs/>
          <w:sz w:val="22"/>
        </w:rPr>
        <w:t>-</w:t>
      </w:r>
      <w:r w:rsidRPr="00342DD2">
        <w:rPr>
          <w:rFonts w:eastAsiaTheme="minorEastAsia"/>
          <w:b/>
          <w:bCs/>
          <w:iCs/>
          <w:sz w:val="22"/>
        </w:rPr>
        <w:t>band PRB(s) between common PRB and dedicated PRB</w:t>
      </w:r>
      <w:r>
        <w:rPr>
          <w:rFonts w:eastAsiaTheme="minorEastAsia"/>
          <w:b/>
          <w:bCs/>
          <w:iCs/>
          <w:sz w:val="22"/>
        </w:rPr>
        <w:t>.</w:t>
      </w:r>
    </w:p>
    <w:p w14:paraId="4877A2F8"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16</w:t>
      </w:r>
      <w:r w:rsidRPr="005D365C">
        <w:rPr>
          <w:rFonts w:eastAsiaTheme="minorEastAsia"/>
          <w:b/>
          <w:sz w:val="22"/>
          <w:u w:val="single"/>
          <w:lang w:val="en-US"/>
        </w:rPr>
        <w:t>:</w:t>
      </w:r>
    </w:p>
    <w:p w14:paraId="30B3E2B7" w14:textId="77777777" w:rsidR="00062B6B" w:rsidRPr="007E0D78"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Alt 1-1b PSFCH, n</w:t>
      </w:r>
      <w:r w:rsidRPr="00283539">
        <w:rPr>
          <w:rFonts w:eastAsiaTheme="minorEastAsia"/>
          <w:b/>
          <w:bCs/>
          <w:iCs/>
          <w:sz w:val="22"/>
        </w:rPr>
        <w:t>ot support power reduction on common PRBs</w:t>
      </w:r>
      <w:r>
        <w:rPr>
          <w:rFonts w:eastAsiaTheme="minorEastAsia"/>
          <w:b/>
          <w:bCs/>
          <w:iCs/>
          <w:sz w:val="22"/>
        </w:rPr>
        <w:t>.</w:t>
      </w:r>
    </w:p>
    <w:p w14:paraId="14A086A5"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17</w:t>
      </w:r>
      <w:r w:rsidRPr="005D365C">
        <w:rPr>
          <w:rFonts w:eastAsiaTheme="minorEastAsia"/>
          <w:b/>
          <w:sz w:val="22"/>
          <w:u w:val="single"/>
          <w:lang w:val="en-US"/>
        </w:rPr>
        <w:t>:</w:t>
      </w:r>
    </w:p>
    <w:p w14:paraId="6D5A1785" w14:textId="77777777" w:rsidR="00062B6B" w:rsidRPr="000C0F99"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Alt 1-1b PSFCH, n</w:t>
      </w:r>
      <w:r w:rsidRPr="000C0F99">
        <w:rPr>
          <w:rFonts w:eastAsiaTheme="minorEastAsia"/>
          <w:b/>
          <w:bCs/>
          <w:iCs/>
          <w:sz w:val="22"/>
        </w:rPr>
        <w:t>ot support drop of common PRBs even if the dedicated PRBs can already satisfy OCB requirement</w:t>
      </w:r>
      <w:r>
        <w:rPr>
          <w:rFonts w:eastAsiaTheme="minorEastAsia"/>
          <w:b/>
          <w:bCs/>
          <w:iCs/>
          <w:sz w:val="22"/>
        </w:rPr>
        <w:t>.</w:t>
      </w:r>
    </w:p>
    <w:p w14:paraId="34453045" w14:textId="77777777" w:rsidR="00062B6B" w:rsidRPr="007E0D78" w:rsidRDefault="00062B6B" w:rsidP="00062B6B">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Note: this does not revert the agreement to drop the common PRB </w:t>
      </w:r>
      <w:r>
        <w:rPr>
          <w:rFonts w:eastAsiaTheme="minorEastAsia"/>
          <w:b/>
          <w:bCs/>
          <w:iCs/>
          <w:sz w:val="22"/>
        </w:rPr>
        <w:t>w</w:t>
      </w:r>
      <w:r w:rsidRPr="000C0F99">
        <w:rPr>
          <w:rFonts w:eastAsiaTheme="minorEastAsia"/>
          <w:b/>
          <w:bCs/>
          <w:iCs/>
          <w:sz w:val="22"/>
        </w:rPr>
        <w:t>hen a PRB of common interlace and a dedicated PRB locate within the same 1 MHz bandwidth</w:t>
      </w:r>
      <w:r>
        <w:rPr>
          <w:rFonts w:eastAsiaTheme="minorEastAsia"/>
          <w:b/>
          <w:bCs/>
          <w:iCs/>
          <w:sz w:val="22"/>
        </w:rPr>
        <w:t>.</w:t>
      </w:r>
    </w:p>
    <w:p w14:paraId="4AE7D7FF"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18</w:t>
      </w:r>
      <w:r w:rsidRPr="005D365C">
        <w:rPr>
          <w:rFonts w:eastAsiaTheme="minorEastAsia"/>
          <w:b/>
          <w:sz w:val="22"/>
          <w:u w:val="single"/>
          <w:lang w:val="en-US"/>
        </w:rPr>
        <w:t>:</w:t>
      </w:r>
    </w:p>
    <w:p w14:paraId="3B561D8A" w14:textId="77777777" w:rsidR="00062B6B" w:rsidRPr="007E0D78"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Alt 1-1b/2-3a PSFCH, i</w:t>
      </w:r>
      <w:r w:rsidRPr="00C07E55">
        <w:rPr>
          <w:rFonts w:eastAsiaTheme="minorEastAsia"/>
          <w:b/>
          <w:bCs/>
          <w:iCs/>
          <w:sz w:val="22"/>
        </w:rPr>
        <w:t>ntroduce PRB-level CS hopping as in NR-U</w:t>
      </w:r>
      <w:r>
        <w:rPr>
          <w:rFonts w:eastAsiaTheme="minorEastAsia"/>
          <w:b/>
          <w:bCs/>
          <w:iCs/>
          <w:sz w:val="22"/>
        </w:rPr>
        <w:t>.</w:t>
      </w:r>
    </w:p>
    <w:p w14:paraId="6EF59A64"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9</w:t>
      </w:r>
      <w:r w:rsidRPr="005D365C">
        <w:rPr>
          <w:rFonts w:eastAsiaTheme="minorEastAsia"/>
          <w:b/>
          <w:sz w:val="22"/>
          <w:u w:val="single"/>
          <w:lang w:val="en-US"/>
        </w:rPr>
        <w:t>:</w:t>
      </w:r>
    </w:p>
    <w:p w14:paraId="5F30DA60" w14:textId="77777777" w:rsidR="00062B6B" w:rsidRPr="005D365C" w:rsidRDefault="00062B6B" w:rsidP="00062B6B">
      <w:pPr>
        <w:numPr>
          <w:ilvl w:val="0"/>
          <w:numId w:val="9"/>
        </w:numPr>
        <w:spacing w:before="50" w:afterLines="50" w:after="120"/>
        <w:rPr>
          <w:rFonts w:eastAsiaTheme="minorEastAsia"/>
          <w:b/>
          <w:bCs/>
          <w:iCs/>
          <w:sz w:val="22"/>
          <w:lang w:val="en-US"/>
        </w:rPr>
      </w:pPr>
      <w:r w:rsidRPr="00D60D49">
        <w:rPr>
          <w:rFonts w:eastAsiaTheme="minorEastAsia"/>
          <w:b/>
          <w:bCs/>
          <w:iCs/>
          <w:sz w:val="22"/>
        </w:rPr>
        <w:t>Not support dynamic indication of PSFCH occasion</w:t>
      </w:r>
      <w:r w:rsidRPr="005D365C">
        <w:rPr>
          <w:rFonts w:eastAsiaTheme="minorEastAsia"/>
          <w:b/>
          <w:bCs/>
          <w:iCs/>
          <w:sz w:val="22"/>
          <w:lang w:val="en-US"/>
        </w:rPr>
        <w:t>.</w:t>
      </w:r>
    </w:p>
    <w:p w14:paraId="5AAE4A74"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20</w:t>
      </w:r>
      <w:r w:rsidRPr="005D365C">
        <w:rPr>
          <w:rFonts w:eastAsiaTheme="minorEastAsia"/>
          <w:b/>
          <w:sz w:val="22"/>
          <w:u w:val="single"/>
          <w:lang w:val="en-US"/>
        </w:rPr>
        <w:t>:</w:t>
      </w:r>
    </w:p>
    <w:p w14:paraId="6B6B23AC" w14:textId="77777777" w:rsidR="00062B6B" w:rsidRPr="005D365C"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N PSFCH occasions per PSSCH, support Alt 2 for UE behavior on transmitting PSFCH</w:t>
      </w:r>
      <w:r w:rsidRPr="005D365C">
        <w:rPr>
          <w:rFonts w:eastAsiaTheme="minorEastAsia"/>
          <w:b/>
          <w:bCs/>
          <w:iCs/>
          <w:sz w:val="22"/>
          <w:lang w:val="en-US"/>
        </w:rPr>
        <w:t>.</w:t>
      </w:r>
    </w:p>
    <w:p w14:paraId="133F78A8"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21</w:t>
      </w:r>
      <w:r w:rsidRPr="005D365C">
        <w:rPr>
          <w:rFonts w:eastAsiaTheme="minorEastAsia"/>
          <w:b/>
          <w:sz w:val="22"/>
          <w:u w:val="single"/>
          <w:lang w:val="en-US"/>
        </w:rPr>
        <w:t>:</w:t>
      </w:r>
    </w:p>
    <w:p w14:paraId="05048972" w14:textId="77777777" w:rsidR="00062B6B" w:rsidRPr="005D365C"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 xml:space="preserve">For N PSFCH occasions per PSSCH, </w:t>
      </w:r>
      <w:r w:rsidRPr="009F2071">
        <w:rPr>
          <w:rFonts w:eastAsiaTheme="minorEastAsia"/>
          <w:b/>
          <w:bCs/>
          <w:iCs/>
          <w:sz w:val="22"/>
        </w:rPr>
        <w:t xml:space="preserve">PSFCH RX UE attempts to receive </w:t>
      </w:r>
      <w:r>
        <w:rPr>
          <w:rFonts w:eastAsiaTheme="minorEastAsia"/>
          <w:b/>
          <w:bCs/>
          <w:iCs/>
          <w:sz w:val="22"/>
        </w:rPr>
        <w:t xml:space="preserve">the </w:t>
      </w:r>
      <w:r w:rsidRPr="009F2071">
        <w:rPr>
          <w:rFonts w:eastAsiaTheme="minorEastAsia"/>
          <w:b/>
          <w:bCs/>
          <w:iCs/>
          <w:sz w:val="22"/>
        </w:rPr>
        <w:t>PSFCH until the PSFCH is detected and does not perform reception of the PSFCH in subsequent occasion(s)</w:t>
      </w:r>
      <w:r w:rsidRPr="005D365C">
        <w:rPr>
          <w:rFonts w:eastAsiaTheme="minorEastAsia"/>
          <w:b/>
          <w:bCs/>
          <w:iCs/>
          <w:sz w:val="22"/>
          <w:lang w:val="en-US"/>
        </w:rPr>
        <w:t>.</w:t>
      </w:r>
    </w:p>
    <w:p w14:paraId="00BD1C7F"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22</w:t>
      </w:r>
      <w:r w:rsidRPr="005D365C">
        <w:rPr>
          <w:rFonts w:eastAsiaTheme="minorEastAsia"/>
          <w:b/>
          <w:sz w:val="22"/>
          <w:u w:val="single"/>
          <w:lang w:val="en-US"/>
        </w:rPr>
        <w:t>:</w:t>
      </w:r>
    </w:p>
    <w:p w14:paraId="71FADFAB" w14:textId="77777777" w:rsidR="00062B6B" w:rsidRPr="009D0421"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N PSFCH occasions per PSSCH,</w:t>
      </w:r>
    </w:p>
    <w:p w14:paraId="4063916B" w14:textId="77777777" w:rsidR="00062B6B" w:rsidRPr="009D0421" w:rsidRDefault="00062B6B" w:rsidP="00062B6B">
      <w:pPr>
        <w:numPr>
          <w:ilvl w:val="1"/>
          <w:numId w:val="9"/>
        </w:numPr>
        <w:spacing w:before="50" w:afterLines="50" w:after="120"/>
        <w:rPr>
          <w:rFonts w:eastAsiaTheme="minorEastAsia"/>
          <w:b/>
          <w:bCs/>
          <w:iCs/>
          <w:sz w:val="22"/>
          <w:lang w:val="en-US"/>
        </w:rPr>
      </w:pPr>
      <w:r w:rsidRPr="009D0421">
        <w:rPr>
          <w:rFonts w:eastAsiaTheme="minorEastAsia"/>
          <w:b/>
          <w:bCs/>
          <w:iCs/>
          <w:sz w:val="22"/>
        </w:rPr>
        <w:t>The min time gap Z is applied to the earliest PSFCH occasion</w:t>
      </w:r>
      <w:r>
        <w:rPr>
          <w:rFonts w:eastAsiaTheme="minorEastAsia"/>
          <w:b/>
          <w:bCs/>
          <w:iCs/>
          <w:sz w:val="22"/>
        </w:rPr>
        <w:t>.</w:t>
      </w:r>
    </w:p>
    <w:p w14:paraId="46CE8346" w14:textId="77777777" w:rsidR="00062B6B" w:rsidRPr="005D365C" w:rsidRDefault="00062B6B" w:rsidP="00062B6B">
      <w:pPr>
        <w:numPr>
          <w:ilvl w:val="1"/>
          <w:numId w:val="9"/>
        </w:numPr>
        <w:spacing w:before="50" w:afterLines="50" w:after="120"/>
        <w:rPr>
          <w:rFonts w:eastAsiaTheme="minorEastAsia"/>
          <w:b/>
          <w:bCs/>
          <w:iCs/>
          <w:sz w:val="22"/>
          <w:lang w:val="en-US"/>
        </w:rPr>
      </w:pPr>
      <w:r w:rsidRPr="009D0421">
        <w:rPr>
          <w:rFonts w:eastAsiaTheme="minorEastAsia"/>
          <w:b/>
          <w:bCs/>
          <w:iCs/>
          <w:sz w:val="22"/>
          <w:lang w:val="en-US"/>
        </w:rPr>
        <w:t xml:space="preserve">For a </w:t>
      </w:r>
      <w:r>
        <w:rPr>
          <w:rFonts w:eastAsiaTheme="minorEastAsia"/>
          <w:b/>
          <w:bCs/>
          <w:iCs/>
          <w:sz w:val="22"/>
          <w:lang w:val="en-US"/>
        </w:rPr>
        <w:t>PSCCH/PSSCH RX with a TB</w:t>
      </w:r>
      <w:r w:rsidRPr="009D0421">
        <w:rPr>
          <w:rFonts w:eastAsiaTheme="minorEastAsia"/>
          <w:b/>
          <w:bCs/>
          <w:iCs/>
          <w:sz w:val="22"/>
          <w:lang w:val="en-US"/>
        </w:rPr>
        <w:t xml:space="preserve">, when PSFCH TX UE does not perform PSFCH TX in any previous occasion and when the UE receives retransmission of the </w:t>
      </w:r>
      <w:r>
        <w:rPr>
          <w:rFonts w:eastAsiaTheme="minorEastAsia"/>
          <w:b/>
          <w:bCs/>
          <w:iCs/>
          <w:sz w:val="22"/>
          <w:lang w:val="en-US"/>
        </w:rPr>
        <w:t>TB</w:t>
      </w:r>
      <w:r w:rsidRPr="009D0421">
        <w:rPr>
          <w:rFonts w:eastAsiaTheme="minorEastAsia"/>
          <w:b/>
          <w:bCs/>
          <w:iCs/>
          <w:sz w:val="22"/>
          <w:lang w:val="en-US"/>
        </w:rPr>
        <w:t>, the UE does not preform PSFCH TX in the remaining occasion(s) for the previous PSCCH/PSSCH RX</w:t>
      </w:r>
      <w:r>
        <w:rPr>
          <w:rFonts w:eastAsiaTheme="minorEastAsia"/>
          <w:b/>
          <w:bCs/>
          <w:iCs/>
          <w:sz w:val="22"/>
          <w:lang w:val="en-US"/>
        </w:rPr>
        <w:t>.</w:t>
      </w:r>
    </w:p>
    <w:p w14:paraId="502E6753"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23</w:t>
      </w:r>
      <w:r w:rsidRPr="005D365C">
        <w:rPr>
          <w:rFonts w:eastAsiaTheme="minorEastAsia"/>
          <w:b/>
          <w:sz w:val="22"/>
          <w:u w:val="single"/>
          <w:lang w:val="en-US"/>
        </w:rPr>
        <w:t>:</w:t>
      </w:r>
    </w:p>
    <w:p w14:paraId="1F3EAB67" w14:textId="77777777" w:rsidR="00062B6B" w:rsidRPr="009D0421"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rPr>
        <w:t>For N PSFCH occasions per PSSCH, t</w:t>
      </w:r>
      <w:r w:rsidRPr="000405AB">
        <w:rPr>
          <w:rFonts w:eastAsiaTheme="minorEastAsia"/>
          <w:b/>
          <w:bCs/>
          <w:iCs/>
          <w:sz w:val="22"/>
        </w:rPr>
        <w:t>he reference slot n for PUCCH in Mode 1 is the slot with the last PSFCH occasion</w:t>
      </w:r>
      <w:r>
        <w:rPr>
          <w:rFonts w:eastAsiaTheme="minorEastAsia"/>
          <w:b/>
          <w:bCs/>
          <w:iCs/>
          <w:sz w:val="22"/>
        </w:rPr>
        <w:t>.</w:t>
      </w:r>
    </w:p>
    <w:p w14:paraId="1197016F" w14:textId="77777777" w:rsidR="00062B6B" w:rsidRPr="005D365C" w:rsidRDefault="00062B6B" w:rsidP="00062B6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24</w:t>
      </w:r>
      <w:r w:rsidRPr="005D365C">
        <w:rPr>
          <w:rFonts w:eastAsiaTheme="minorEastAsia"/>
          <w:b/>
          <w:sz w:val="22"/>
          <w:u w:val="single"/>
          <w:lang w:val="en-US"/>
        </w:rPr>
        <w:t>:</w:t>
      </w:r>
    </w:p>
    <w:p w14:paraId="691EB1D3" w14:textId="77777777" w:rsidR="00062B6B" w:rsidRPr="00671F0C" w:rsidRDefault="00062B6B" w:rsidP="00062B6B">
      <w:pPr>
        <w:numPr>
          <w:ilvl w:val="0"/>
          <w:numId w:val="9"/>
        </w:numPr>
        <w:spacing w:before="50" w:afterLines="50" w:after="120"/>
        <w:rPr>
          <w:rFonts w:eastAsiaTheme="minorEastAsia"/>
          <w:i/>
          <w:sz w:val="22"/>
          <w:lang w:val="en-US"/>
        </w:rPr>
      </w:pPr>
      <w:r>
        <w:rPr>
          <w:rFonts w:eastAsiaTheme="minorEastAsia"/>
          <w:b/>
          <w:bCs/>
          <w:iCs/>
          <w:sz w:val="22"/>
        </w:rPr>
        <w:t>For N PSFCH occasions per PSSCH, s</w:t>
      </w:r>
      <w:r w:rsidRPr="00D47321">
        <w:rPr>
          <w:rFonts w:eastAsiaTheme="minorEastAsia"/>
          <w:b/>
          <w:bCs/>
          <w:iCs/>
          <w:sz w:val="22"/>
        </w:rPr>
        <w:t>upport Alt 1 without support of ‘its associated candidate PSFCH occasion(s) are in different RB sets of the same slot’</w:t>
      </w:r>
      <w:r>
        <w:rPr>
          <w:rFonts w:eastAsiaTheme="minorEastAsia"/>
          <w:b/>
          <w:bCs/>
          <w:iCs/>
          <w:sz w:val="22"/>
        </w:rPr>
        <w:t>.</w:t>
      </w:r>
    </w:p>
    <w:p w14:paraId="618C4C55" w14:textId="77777777" w:rsidR="00062B6B" w:rsidRPr="005D365C" w:rsidRDefault="00062B6B" w:rsidP="00062B6B">
      <w:pPr>
        <w:spacing w:before="50" w:afterLines="50" w:after="120"/>
        <w:rPr>
          <w:rFonts w:eastAsiaTheme="minorEastAsia"/>
          <w:b/>
          <w:sz w:val="22"/>
          <w:u w:val="single"/>
          <w:lang w:val="en-US"/>
        </w:rPr>
      </w:pPr>
      <w:r>
        <w:rPr>
          <w:rFonts w:eastAsiaTheme="minorEastAsia"/>
          <w:b/>
          <w:sz w:val="22"/>
          <w:u w:val="single"/>
          <w:lang w:val="en-US"/>
        </w:rPr>
        <w:t>Observation</w:t>
      </w:r>
      <w:r w:rsidRPr="005D365C">
        <w:rPr>
          <w:rFonts w:eastAsiaTheme="minorEastAsia"/>
          <w:b/>
          <w:sz w:val="22"/>
          <w:u w:val="single"/>
          <w:lang w:val="en-US"/>
        </w:rPr>
        <w:t xml:space="preserve"> </w:t>
      </w:r>
      <w:r>
        <w:rPr>
          <w:rFonts w:eastAsiaTheme="minorEastAsia"/>
          <w:b/>
          <w:sz w:val="22"/>
          <w:u w:val="single"/>
          <w:lang w:val="en-US"/>
        </w:rPr>
        <w:t>2</w:t>
      </w:r>
      <w:r w:rsidRPr="005D365C">
        <w:rPr>
          <w:rFonts w:eastAsiaTheme="minorEastAsia"/>
          <w:b/>
          <w:sz w:val="22"/>
          <w:u w:val="single"/>
          <w:lang w:val="en-US"/>
        </w:rPr>
        <w:t>:</w:t>
      </w:r>
    </w:p>
    <w:p w14:paraId="5E593317" w14:textId="77777777" w:rsidR="00062B6B" w:rsidRDefault="00062B6B" w:rsidP="00062B6B">
      <w:pPr>
        <w:numPr>
          <w:ilvl w:val="0"/>
          <w:numId w:val="9"/>
        </w:numPr>
        <w:spacing w:before="50" w:afterLines="50" w:after="120"/>
        <w:rPr>
          <w:rFonts w:eastAsiaTheme="minorEastAsia"/>
          <w:b/>
          <w:bCs/>
          <w:iCs/>
          <w:sz w:val="22"/>
          <w:lang w:val="en-US"/>
        </w:rPr>
      </w:pPr>
      <w:r>
        <w:rPr>
          <w:rFonts w:eastAsiaTheme="minorEastAsia"/>
          <w:b/>
          <w:bCs/>
          <w:iCs/>
          <w:sz w:val="22"/>
          <w:lang w:val="en-US"/>
        </w:rPr>
        <w:t>UE should transmit some signal in a PSFCH occasion if the UE detects no PSFCH TX is performed in the occasion.</w:t>
      </w:r>
    </w:p>
    <w:p w14:paraId="1F09EDDF" w14:textId="77777777" w:rsidR="00062B6B" w:rsidRPr="008B3EE0" w:rsidRDefault="00062B6B" w:rsidP="00062B6B">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E may miss the existence of PSFCH TX in a PSFCH occasion, e.g., due to hidden-node issue/half-duplex issue/etc. Resource conflict in such a case should be avoided.</w:t>
      </w:r>
    </w:p>
    <w:p w14:paraId="3786784A" w14:textId="77777777" w:rsidR="000C4600" w:rsidRPr="005D365C" w:rsidRDefault="000C4600" w:rsidP="000C4600">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25</w:t>
      </w:r>
      <w:r w:rsidRPr="005D365C">
        <w:rPr>
          <w:rFonts w:eastAsiaTheme="minorEastAsia"/>
          <w:b/>
          <w:sz w:val="22"/>
          <w:u w:val="single"/>
          <w:lang w:val="en-US"/>
        </w:rPr>
        <w:t>:</w:t>
      </w:r>
    </w:p>
    <w:p w14:paraId="3CC182BA" w14:textId="77777777" w:rsidR="000C4600" w:rsidRPr="00671F0C" w:rsidRDefault="000C4600" w:rsidP="000C4600">
      <w:pPr>
        <w:numPr>
          <w:ilvl w:val="0"/>
          <w:numId w:val="9"/>
        </w:numPr>
        <w:spacing w:before="50" w:afterLines="50" w:after="120"/>
        <w:rPr>
          <w:rFonts w:eastAsiaTheme="minorEastAsia"/>
          <w:i/>
          <w:sz w:val="22"/>
          <w:lang w:val="en-US"/>
        </w:rPr>
      </w:pPr>
      <w:r>
        <w:rPr>
          <w:rFonts w:eastAsiaTheme="minorEastAsia"/>
          <w:b/>
          <w:bCs/>
          <w:iCs/>
          <w:sz w:val="22"/>
          <w:lang w:val="en-US"/>
        </w:rPr>
        <w:t>For COT interruption avoidance in each PSFCH occasion, support Option 2.</w:t>
      </w:r>
    </w:p>
    <w:p w14:paraId="5770A5F4" w14:textId="77777777" w:rsidR="000C4600" w:rsidRPr="005D365C" w:rsidRDefault="000C4600" w:rsidP="000C4600">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26</w:t>
      </w:r>
      <w:r w:rsidRPr="005D365C">
        <w:rPr>
          <w:rFonts w:eastAsiaTheme="minorEastAsia"/>
          <w:b/>
          <w:sz w:val="22"/>
          <w:u w:val="single"/>
          <w:lang w:val="en-US"/>
        </w:rPr>
        <w:t>:</w:t>
      </w:r>
    </w:p>
    <w:p w14:paraId="179B71BC" w14:textId="77777777" w:rsidR="000C4600" w:rsidRPr="00671F0C" w:rsidRDefault="000C4600" w:rsidP="000C4600">
      <w:pPr>
        <w:numPr>
          <w:ilvl w:val="0"/>
          <w:numId w:val="9"/>
        </w:numPr>
        <w:spacing w:before="50" w:afterLines="50" w:after="120"/>
        <w:rPr>
          <w:rFonts w:eastAsiaTheme="minorEastAsia"/>
          <w:i/>
          <w:sz w:val="22"/>
          <w:lang w:val="en-US"/>
        </w:rPr>
      </w:pPr>
      <w:r>
        <w:rPr>
          <w:rFonts w:eastAsiaTheme="minorEastAsia"/>
          <w:b/>
          <w:bCs/>
          <w:iCs/>
          <w:sz w:val="22"/>
          <w:lang w:val="en-US"/>
        </w:rPr>
        <w:t>For Option 2 to avoid COT interruption in each PSFCH occasion, a common interlace is (pre-)configured such as Alt 1-1b of PSFCH structure.</w:t>
      </w:r>
    </w:p>
    <w:p w14:paraId="5278AEBC" w14:textId="77777777" w:rsidR="000C4600" w:rsidRPr="005D365C" w:rsidRDefault="000C4600" w:rsidP="000C4600">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27</w:t>
      </w:r>
      <w:r w:rsidRPr="005D365C">
        <w:rPr>
          <w:rFonts w:eastAsiaTheme="minorEastAsia"/>
          <w:b/>
          <w:sz w:val="22"/>
          <w:u w:val="single"/>
          <w:lang w:val="en-US"/>
        </w:rPr>
        <w:t>:</w:t>
      </w:r>
    </w:p>
    <w:p w14:paraId="7AD440EE" w14:textId="77777777" w:rsidR="000C4600" w:rsidRPr="006B452E" w:rsidRDefault="000C4600" w:rsidP="000C4600">
      <w:pPr>
        <w:numPr>
          <w:ilvl w:val="0"/>
          <w:numId w:val="9"/>
        </w:numPr>
        <w:spacing w:before="50" w:afterLines="50" w:after="120"/>
        <w:rPr>
          <w:rFonts w:eastAsiaTheme="minorEastAsia"/>
          <w:i/>
          <w:sz w:val="22"/>
          <w:lang w:val="en-US"/>
        </w:rPr>
      </w:pPr>
      <w:r w:rsidRPr="006B452E">
        <w:rPr>
          <w:rFonts w:eastAsiaTheme="minorEastAsia"/>
          <w:b/>
          <w:bCs/>
          <w:iCs/>
          <w:sz w:val="22"/>
        </w:rPr>
        <w:t>A UE performs TX of Option 2 in a PSFCH occasion when at least one of the following condition is met</w:t>
      </w:r>
      <w:r>
        <w:rPr>
          <w:rFonts w:eastAsiaTheme="minorEastAsia"/>
          <w:b/>
          <w:bCs/>
          <w:iCs/>
          <w:sz w:val="22"/>
          <w:lang w:val="en-US"/>
        </w:rPr>
        <w:t>:</w:t>
      </w:r>
    </w:p>
    <w:p w14:paraId="3BCBD41C" w14:textId="77777777" w:rsidR="000C4600" w:rsidRPr="006B452E" w:rsidRDefault="000C4600" w:rsidP="000C4600">
      <w:pPr>
        <w:numPr>
          <w:ilvl w:val="1"/>
          <w:numId w:val="9"/>
        </w:numPr>
        <w:spacing w:before="50" w:afterLines="50" w:after="120"/>
        <w:rPr>
          <w:rFonts w:eastAsiaTheme="minorEastAsia"/>
          <w:b/>
          <w:bCs/>
          <w:iCs/>
          <w:sz w:val="22"/>
        </w:rPr>
      </w:pPr>
      <w:r w:rsidRPr="006B452E">
        <w:rPr>
          <w:rFonts w:eastAsiaTheme="minorEastAsia"/>
          <w:b/>
          <w:bCs/>
          <w:iCs/>
          <w:sz w:val="22"/>
        </w:rPr>
        <w:t>The UE is COT initiating UE, the UE does not perform in the PSFCH occasion, and the UE does not detect in SCI that at least one responding UE transmits in the PSFCH occasion</w:t>
      </w:r>
      <w:r>
        <w:rPr>
          <w:rFonts w:eastAsiaTheme="minorEastAsia"/>
          <w:b/>
          <w:bCs/>
          <w:iCs/>
          <w:sz w:val="22"/>
        </w:rPr>
        <w:t>.</w:t>
      </w:r>
    </w:p>
    <w:p w14:paraId="15951482" w14:textId="77777777" w:rsidR="000C4600" w:rsidRPr="006B452E" w:rsidRDefault="000C4600" w:rsidP="000C4600">
      <w:pPr>
        <w:numPr>
          <w:ilvl w:val="1"/>
          <w:numId w:val="9"/>
        </w:numPr>
        <w:spacing w:before="50" w:afterLines="50" w:after="120"/>
        <w:rPr>
          <w:rFonts w:eastAsiaTheme="minorEastAsia"/>
          <w:b/>
          <w:bCs/>
          <w:iCs/>
          <w:sz w:val="22"/>
        </w:rPr>
      </w:pPr>
      <w:r w:rsidRPr="006B452E">
        <w:rPr>
          <w:rFonts w:eastAsiaTheme="minorEastAsia"/>
          <w:b/>
          <w:bCs/>
          <w:iCs/>
          <w:sz w:val="22"/>
        </w:rPr>
        <w:t>The UE is responding UE, the UE does not pe</w:t>
      </w:r>
      <w:r>
        <w:rPr>
          <w:rFonts w:eastAsiaTheme="minorEastAsia"/>
          <w:b/>
          <w:bCs/>
          <w:iCs/>
          <w:sz w:val="22"/>
        </w:rPr>
        <w:t>r</w:t>
      </w:r>
      <w:r w:rsidRPr="006B452E">
        <w:rPr>
          <w:rFonts w:eastAsiaTheme="minorEastAsia"/>
          <w:b/>
          <w:bCs/>
          <w:iCs/>
          <w:sz w:val="22"/>
        </w:rPr>
        <w:t>form in the PSFCH occasion, and the UE does not detect in SCI that the COT initiating UE or any other responding UE transmits in the PSFCH occasion</w:t>
      </w:r>
      <w:r>
        <w:rPr>
          <w:rFonts w:eastAsiaTheme="minorEastAsia"/>
          <w:b/>
          <w:bCs/>
          <w:iCs/>
          <w:sz w:val="22"/>
        </w:rPr>
        <w:t>.</w:t>
      </w:r>
    </w:p>
    <w:p w14:paraId="46742226" w14:textId="77777777" w:rsidR="003D0C70" w:rsidRPr="005D365C" w:rsidRDefault="003D0C70" w:rsidP="003D0C70">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28</w:t>
      </w:r>
      <w:r w:rsidRPr="005D365C">
        <w:rPr>
          <w:rFonts w:eastAsiaTheme="minorEastAsia"/>
          <w:b/>
          <w:sz w:val="22"/>
          <w:u w:val="single"/>
          <w:lang w:val="en-US"/>
        </w:rPr>
        <w:t>:</w:t>
      </w:r>
    </w:p>
    <w:p w14:paraId="704EECFC" w14:textId="77777777" w:rsidR="003D0C70" w:rsidRPr="00671F0C" w:rsidRDefault="003D0C70" w:rsidP="003D0C70">
      <w:pPr>
        <w:numPr>
          <w:ilvl w:val="0"/>
          <w:numId w:val="9"/>
        </w:numPr>
        <w:spacing w:before="50" w:afterLines="50" w:after="120"/>
        <w:rPr>
          <w:rFonts w:eastAsiaTheme="minorEastAsia"/>
          <w:i/>
          <w:sz w:val="22"/>
          <w:lang w:val="en-US"/>
        </w:rPr>
      </w:pPr>
      <w:r>
        <w:rPr>
          <w:rFonts w:eastAsiaTheme="minorEastAsia"/>
          <w:b/>
          <w:bCs/>
          <w:iCs/>
          <w:sz w:val="22"/>
          <w:lang w:val="en-US"/>
        </w:rPr>
        <w:t>For power allocation of a S-SSB TX in multiple RB-sets, support Alt 1.</w:t>
      </w:r>
    </w:p>
    <w:p w14:paraId="21F14437" w14:textId="77777777" w:rsidR="00CE0AA2" w:rsidRPr="005D365C" w:rsidRDefault="00CE0AA2" w:rsidP="00CE0AA2">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29</w:t>
      </w:r>
      <w:r w:rsidRPr="005D365C">
        <w:rPr>
          <w:rFonts w:eastAsiaTheme="minorEastAsia"/>
          <w:b/>
          <w:sz w:val="22"/>
          <w:u w:val="single"/>
          <w:lang w:val="en-US"/>
        </w:rPr>
        <w:t>:</w:t>
      </w:r>
    </w:p>
    <w:p w14:paraId="3FD2C706" w14:textId="77777777" w:rsidR="00CE0AA2" w:rsidRPr="00E15ECC" w:rsidRDefault="00CE0AA2" w:rsidP="00CE0AA2">
      <w:pPr>
        <w:numPr>
          <w:ilvl w:val="0"/>
          <w:numId w:val="9"/>
        </w:numPr>
        <w:spacing w:before="50" w:afterLines="50" w:after="120"/>
        <w:rPr>
          <w:rFonts w:eastAsiaTheme="minorEastAsia"/>
          <w:i/>
          <w:sz w:val="22"/>
          <w:lang w:val="en-US"/>
        </w:rPr>
      </w:pPr>
      <w:r>
        <w:rPr>
          <w:rFonts w:eastAsiaTheme="minorEastAsia"/>
          <w:b/>
          <w:bCs/>
          <w:iCs/>
          <w:sz w:val="22"/>
          <w:lang w:val="en-US"/>
        </w:rPr>
        <w:t xml:space="preserve">For a S-SSB TX in multiple RB-sets, </w:t>
      </w:r>
      <w:r w:rsidRPr="00813244">
        <w:rPr>
          <w:rFonts w:eastAsiaTheme="minorEastAsia"/>
          <w:b/>
          <w:bCs/>
          <w:iCs/>
          <w:sz w:val="22"/>
        </w:rPr>
        <w:t>UE transmit</w:t>
      </w:r>
      <w:r>
        <w:rPr>
          <w:rFonts w:eastAsiaTheme="minorEastAsia"/>
          <w:b/>
          <w:bCs/>
          <w:iCs/>
          <w:sz w:val="22"/>
        </w:rPr>
        <w:t>s</w:t>
      </w:r>
      <w:r w:rsidRPr="00813244">
        <w:rPr>
          <w:rFonts w:eastAsiaTheme="minorEastAsia"/>
          <w:b/>
          <w:bCs/>
          <w:iCs/>
          <w:sz w:val="22"/>
        </w:rPr>
        <w:t xml:space="preserve"> S-SSB in </w:t>
      </w:r>
      <w:r>
        <w:rPr>
          <w:rFonts w:eastAsiaTheme="minorEastAsia"/>
          <w:b/>
          <w:bCs/>
          <w:iCs/>
          <w:sz w:val="22"/>
        </w:rPr>
        <w:t xml:space="preserve">M </w:t>
      </w:r>
      <w:r w:rsidRPr="00813244">
        <w:rPr>
          <w:rFonts w:eastAsiaTheme="minorEastAsia"/>
          <w:b/>
          <w:bCs/>
          <w:iCs/>
          <w:sz w:val="22"/>
        </w:rPr>
        <w:t>RB-set(s) other than anchor RB-set only when one or more of the following are met</w:t>
      </w:r>
      <w:r>
        <w:rPr>
          <w:rFonts w:eastAsiaTheme="minorEastAsia"/>
          <w:b/>
          <w:bCs/>
          <w:iCs/>
          <w:sz w:val="22"/>
          <w:lang w:val="en-US"/>
        </w:rPr>
        <w:t>.</w:t>
      </w:r>
    </w:p>
    <w:p w14:paraId="142A113E" w14:textId="77777777" w:rsidR="00CE0AA2" w:rsidRPr="00E15ECC" w:rsidRDefault="00CE0AA2" w:rsidP="00CE0AA2">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A: there is an on-going COT in the RB-set</w:t>
      </w:r>
    </w:p>
    <w:p w14:paraId="2CE425C1" w14:textId="77777777" w:rsidR="00CE0AA2" w:rsidRDefault="00CE0AA2" w:rsidP="00CE0AA2">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B: the UE attempts to obtain a COT in the RB-set for its own transmission</w:t>
      </w:r>
    </w:p>
    <w:p w14:paraId="478939B9" w14:textId="77777777" w:rsidR="00CE0AA2" w:rsidRPr="00E15ECC" w:rsidRDefault="00CE0AA2" w:rsidP="00CE0AA2">
      <w:pPr>
        <w:numPr>
          <w:ilvl w:val="0"/>
          <w:numId w:val="9"/>
        </w:numPr>
        <w:spacing w:before="50" w:afterLines="50" w:after="120"/>
        <w:rPr>
          <w:rFonts w:eastAsiaTheme="minorEastAsia"/>
          <w:b/>
          <w:bCs/>
          <w:iCs/>
          <w:sz w:val="22"/>
          <w:lang w:val="en-US"/>
        </w:rPr>
      </w:pPr>
      <w:r>
        <w:rPr>
          <w:rFonts w:eastAsiaTheme="minorEastAsia"/>
          <w:b/>
          <w:bCs/>
          <w:iCs/>
          <w:sz w:val="22"/>
          <w:lang w:val="en-US"/>
        </w:rPr>
        <w:t>M is not greater than M_max, where M_max is subject to UE capability.</w:t>
      </w:r>
    </w:p>
    <w:p w14:paraId="6369125E" w14:textId="77777777" w:rsidR="005202DD" w:rsidRPr="005D365C" w:rsidRDefault="005202DD" w:rsidP="005202D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30</w:t>
      </w:r>
      <w:r w:rsidRPr="005D365C">
        <w:rPr>
          <w:rFonts w:eastAsiaTheme="minorEastAsia"/>
          <w:b/>
          <w:sz w:val="22"/>
          <w:u w:val="single"/>
          <w:lang w:val="en-US"/>
        </w:rPr>
        <w:t>:</w:t>
      </w:r>
    </w:p>
    <w:p w14:paraId="50F29AE1" w14:textId="77777777" w:rsidR="005202DD" w:rsidRPr="00E15ECC" w:rsidRDefault="005202DD" w:rsidP="005202DD">
      <w:pPr>
        <w:numPr>
          <w:ilvl w:val="0"/>
          <w:numId w:val="9"/>
        </w:numPr>
        <w:spacing w:before="50" w:afterLines="50" w:after="120"/>
        <w:rPr>
          <w:rFonts w:eastAsiaTheme="minorEastAsia"/>
          <w:i/>
          <w:sz w:val="22"/>
          <w:lang w:val="en-US"/>
        </w:rPr>
      </w:pPr>
      <w:r>
        <w:rPr>
          <w:rFonts w:eastAsiaTheme="minorEastAsia"/>
          <w:b/>
          <w:bCs/>
          <w:iCs/>
          <w:sz w:val="22"/>
          <w:lang w:val="en-US"/>
        </w:rPr>
        <w:t>For PAPR reduction of S-SSB TX, support Option 1.</w:t>
      </w:r>
    </w:p>
    <w:p w14:paraId="11EB6FA7" w14:textId="77777777" w:rsidR="005202DD" w:rsidRPr="005D365C" w:rsidRDefault="005202DD" w:rsidP="005202DD">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31</w:t>
      </w:r>
      <w:r w:rsidRPr="005D365C">
        <w:rPr>
          <w:rFonts w:eastAsiaTheme="minorEastAsia"/>
          <w:b/>
          <w:sz w:val="22"/>
          <w:u w:val="single"/>
          <w:lang w:val="en-US"/>
        </w:rPr>
        <w:t>:</w:t>
      </w:r>
    </w:p>
    <w:p w14:paraId="10271B9C" w14:textId="77777777" w:rsidR="005202DD" w:rsidRPr="00F4190D" w:rsidRDefault="005202DD" w:rsidP="005202DD">
      <w:pPr>
        <w:numPr>
          <w:ilvl w:val="0"/>
          <w:numId w:val="9"/>
        </w:numPr>
        <w:spacing w:before="50" w:afterLines="50" w:after="120"/>
        <w:rPr>
          <w:rFonts w:eastAsiaTheme="minorEastAsia"/>
          <w:i/>
          <w:sz w:val="22"/>
          <w:lang w:val="en-US"/>
        </w:rPr>
      </w:pPr>
      <w:r>
        <w:rPr>
          <w:rFonts w:eastAsiaTheme="minorEastAsia"/>
          <w:b/>
          <w:bCs/>
          <w:iCs/>
          <w:sz w:val="22"/>
          <w:lang w:val="en-US"/>
        </w:rPr>
        <w:t>For the number of additional S-SSB occasions, value of K is 1 only.</w:t>
      </w:r>
    </w:p>
    <w:p w14:paraId="4863DE59" w14:textId="6910239D" w:rsidR="00230A68" w:rsidRPr="005202DD" w:rsidRDefault="00230A68" w:rsidP="00230A68">
      <w:pPr>
        <w:spacing w:before="50" w:afterLines="50" w:after="120"/>
        <w:jc w:val="both"/>
        <w:rPr>
          <w:rFonts w:eastAsiaTheme="minorEastAsia"/>
          <w:sz w:val="22"/>
          <w:lang w:val="en-US"/>
        </w:rPr>
      </w:pPr>
    </w:p>
    <w:p w14:paraId="2B333C97" w14:textId="77777777" w:rsidR="00314696" w:rsidRPr="005D365C" w:rsidRDefault="00314696" w:rsidP="00230A68">
      <w:pPr>
        <w:spacing w:before="50" w:afterLines="50" w:after="120"/>
        <w:jc w:val="both"/>
        <w:rPr>
          <w:rFonts w:eastAsiaTheme="minorEastAsia"/>
          <w:sz w:val="22"/>
          <w:lang w:val="en-US"/>
        </w:rPr>
      </w:pPr>
    </w:p>
    <w:p w14:paraId="5134DDD9" w14:textId="77777777" w:rsidR="00E23DF0" w:rsidRPr="005D365C" w:rsidRDefault="00E23DF0" w:rsidP="00E23DF0">
      <w:pPr>
        <w:pStyle w:val="1"/>
        <w:spacing w:after="120"/>
        <w:jc w:val="both"/>
        <w:rPr>
          <w:b/>
          <w:lang w:val="en-US"/>
        </w:rPr>
      </w:pPr>
      <w:r w:rsidRPr="005D365C">
        <w:rPr>
          <w:b/>
          <w:lang w:val="en-US"/>
        </w:rPr>
        <w:t>References</w:t>
      </w:r>
    </w:p>
    <w:p w14:paraId="15B36211" w14:textId="54C539F4" w:rsidR="00675F3D" w:rsidRPr="00DF2A35" w:rsidRDefault="00DF2A35" w:rsidP="00DF2A35">
      <w:pPr>
        <w:widowControl w:val="0"/>
        <w:numPr>
          <w:ilvl w:val="0"/>
          <w:numId w:val="4"/>
        </w:numPr>
        <w:spacing w:after="120"/>
        <w:jc w:val="both"/>
        <w:rPr>
          <w:sz w:val="22"/>
          <w:szCs w:val="22"/>
          <w:lang w:val="en-US"/>
        </w:rPr>
      </w:pPr>
      <w:r w:rsidRPr="00CD054A">
        <w:rPr>
          <w:rFonts w:eastAsia="SimSun"/>
          <w:sz w:val="22"/>
          <w:lang w:val="en-US" w:eastAsia="zh-CN"/>
        </w:rPr>
        <w:t>3GPP RAN1#11</w:t>
      </w:r>
      <w:r w:rsidR="000E6BF3">
        <w:rPr>
          <w:rFonts w:eastAsia="SimSun"/>
          <w:sz w:val="22"/>
          <w:lang w:val="en-US" w:eastAsia="zh-CN"/>
        </w:rPr>
        <w:t>3</w:t>
      </w:r>
      <w:r w:rsidRPr="00CD054A">
        <w:rPr>
          <w:rFonts w:eastAsia="SimSun"/>
          <w:sz w:val="22"/>
          <w:lang w:val="en-US" w:eastAsia="zh-CN"/>
        </w:rPr>
        <w:t xml:space="preserve"> meeting,</w:t>
      </w:r>
      <w:r w:rsidRPr="00CD054A">
        <w:rPr>
          <w:rFonts w:eastAsia="SimSun"/>
          <w:sz w:val="22"/>
          <w:lang w:val="en-US" w:eastAsia="zh-CN"/>
        </w:rPr>
        <w:tab/>
        <w:t>chair’s notes</w:t>
      </w:r>
    </w:p>
    <w:sectPr w:rsidR="00675F3D" w:rsidRPr="00DF2A35">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F73C9" w14:textId="77777777" w:rsidR="00D61D89" w:rsidRDefault="00D61D89">
      <w:r>
        <w:separator/>
      </w:r>
    </w:p>
  </w:endnote>
  <w:endnote w:type="continuationSeparator" w:id="0">
    <w:p w14:paraId="710F9330" w14:textId="77777777" w:rsidR="00D61D89" w:rsidRDefault="00D61D89">
      <w:r>
        <w:continuationSeparator/>
      </w:r>
    </w:p>
  </w:endnote>
  <w:endnote w:type="continuationNotice" w:id="1">
    <w:p w14:paraId="5F71E0B4" w14:textId="77777777" w:rsidR="00D61D89" w:rsidRDefault="00D61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E9E94" w14:textId="77777777" w:rsidR="00D61D89" w:rsidRDefault="00D61D89">
      <w:r>
        <w:separator/>
      </w:r>
    </w:p>
  </w:footnote>
  <w:footnote w:type="continuationSeparator" w:id="0">
    <w:p w14:paraId="2013ED76" w14:textId="77777777" w:rsidR="00D61D89" w:rsidRDefault="00D61D89">
      <w:r>
        <w:continuationSeparator/>
      </w:r>
    </w:p>
  </w:footnote>
  <w:footnote w:type="continuationNotice" w:id="1">
    <w:p w14:paraId="33D1682A" w14:textId="77777777" w:rsidR="00D61D89" w:rsidRDefault="00D61D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D5376"/>
    <w:multiLevelType w:val="hybridMultilevel"/>
    <w:tmpl w:val="2C589D60"/>
    <w:lvl w:ilvl="0" w:tplc="EBBAC516">
      <w:start w:val="1"/>
      <w:numFmt w:val="bullet"/>
      <w:lvlText w:val=""/>
      <w:lvlJc w:val="left"/>
      <w:pPr>
        <w:tabs>
          <w:tab w:val="num" w:pos="720"/>
        </w:tabs>
        <w:ind w:left="720" w:hanging="360"/>
      </w:pPr>
      <w:rPr>
        <w:rFonts w:ascii="Symbol" w:hAnsi="Symbol" w:hint="default"/>
      </w:rPr>
    </w:lvl>
    <w:lvl w:ilvl="1" w:tplc="924AA060">
      <w:numFmt w:val="bullet"/>
      <w:lvlText w:val=""/>
      <w:lvlJc w:val="left"/>
      <w:pPr>
        <w:tabs>
          <w:tab w:val="num" w:pos="1440"/>
        </w:tabs>
        <w:ind w:left="1440" w:hanging="360"/>
      </w:pPr>
      <w:rPr>
        <w:rFonts w:ascii="Wingdings" w:hAnsi="Wingdings" w:hint="default"/>
      </w:rPr>
    </w:lvl>
    <w:lvl w:ilvl="2" w:tplc="08283FAA" w:tentative="1">
      <w:start w:val="1"/>
      <w:numFmt w:val="bullet"/>
      <w:lvlText w:val=""/>
      <w:lvlJc w:val="left"/>
      <w:pPr>
        <w:tabs>
          <w:tab w:val="num" w:pos="2160"/>
        </w:tabs>
        <w:ind w:left="2160" w:hanging="360"/>
      </w:pPr>
      <w:rPr>
        <w:rFonts w:ascii="Symbol" w:hAnsi="Symbol" w:hint="default"/>
      </w:rPr>
    </w:lvl>
    <w:lvl w:ilvl="3" w:tplc="C1D243B6" w:tentative="1">
      <w:start w:val="1"/>
      <w:numFmt w:val="bullet"/>
      <w:lvlText w:val=""/>
      <w:lvlJc w:val="left"/>
      <w:pPr>
        <w:tabs>
          <w:tab w:val="num" w:pos="2880"/>
        </w:tabs>
        <w:ind w:left="2880" w:hanging="360"/>
      </w:pPr>
      <w:rPr>
        <w:rFonts w:ascii="Symbol" w:hAnsi="Symbol" w:hint="default"/>
      </w:rPr>
    </w:lvl>
    <w:lvl w:ilvl="4" w:tplc="F59ADD9A" w:tentative="1">
      <w:start w:val="1"/>
      <w:numFmt w:val="bullet"/>
      <w:lvlText w:val=""/>
      <w:lvlJc w:val="left"/>
      <w:pPr>
        <w:tabs>
          <w:tab w:val="num" w:pos="3600"/>
        </w:tabs>
        <w:ind w:left="3600" w:hanging="360"/>
      </w:pPr>
      <w:rPr>
        <w:rFonts w:ascii="Symbol" w:hAnsi="Symbol" w:hint="default"/>
      </w:rPr>
    </w:lvl>
    <w:lvl w:ilvl="5" w:tplc="031A3428" w:tentative="1">
      <w:start w:val="1"/>
      <w:numFmt w:val="bullet"/>
      <w:lvlText w:val=""/>
      <w:lvlJc w:val="left"/>
      <w:pPr>
        <w:tabs>
          <w:tab w:val="num" w:pos="4320"/>
        </w:tabs>
        <w:ind w:left="4320" w:hanging="360"/>
      </w:pPr>
      <w:rPr>
        <w:rFonts w:ascii="Symbol" w:hAnsi="Symbol" w:hint="default"/>
      </w:rPr>
    </w:lvl>
    <w:lvl w:ilvl="6" w:tplc="48AAFC78" w:tentative="1">
      <w:start w:val="1"/>
      <w:numFmt w:val="bullet"/>
      <w:lvlText w:val=""/>
      <w:lvlJc w:val="left"/>
      <w:pPr>
        <w:tabs>
          <w:tab w:val="num" w:pos="5040"/>
        </w:tabs>
        <w:ind w:left="5040" w:hanging="360"/>
      </w:pPr>
      <w:rPr>
        <w:rFonts w:ascii="Symbol" w:hAnsi="Symbol" w:hint="default"/>
      </w:rPr>
    </w:lvl>
    <w:lvl w:ilvl="7" w:tplc="33D6F57A" w:tentative="1">
      <w:start w:val="1"/>
      <w:numFmt w:val="bullet"/>
      <w:lvlText w:val=""/>
      <w:lvlJc w:val="left"/>
      <w:pPr>
        <w:tabs>
          <w:tab w:val="num" w:pos="5760"/>
        </w:tabs>
        <w:ind w:left="5760" w:hanging="360"/>
      </w:pPr>
      <w:rPr>
        <w:rFonts w:ascii="Symbol" w:hAnsi="Symbol" w:hint="default"/>
      </w:rPr>
    </w:lvl>
    <w:lvl w:ilvl="8" w:tplc="D9F424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7D487A"/>
    <w:multiLevelType w:val="hybridMultilevel"/>
    <w:tmpl w:val="6D40B73C"/>
    <w:lvl w:ilvl="0" w:tplc="F9783CBC">
      <w:start w:val="1"/>
      <w:numFmt w:val="bullet"/>
      <w:lvlText w:val=""/>
      <w:lvlJc w:val="left"/>
      <w:pPr>
        <w:tabs>
          <w:tab w:val="num" w:pos="720"/>
        </w:tabs>
        <w:ind w:left="720" w:hanging="360"/>
      </w:pPr>
      <w:rPr>
        <w:rFonts w:ascii="Symbol" w:hAnsi="Symbol" w:hint="default"/>
      </w:rPr>
    </w:lvl>
    <w:lvl w:ilvl="1" w:tplc="53C8A4EE">
      <w:numFmt w:val="bullet"/>
      <w:lvlText w:val="o"/>
      <w:lvlJc w:val="left"/>
      <w:pPr>
        <w:tabs>
          <w:tab w:val="num" w:pos="1440"/>
        </w:tabs>
        <w:ind w:left="1440" w:hanging="360"/>
      </w:pPr>
      <w:rPr>
        <w:rFonts w:ascii="Courier New" w:hAnsi="Courier New" w:hint="default"/>
      </w:rPr>
    </w:lvl>
    <w:lvl w:ilvl="2" w:tplc="E35A7734">
      <w:numFmt w:val="bullet"/>
      <w:lvlText w:val=""/>
      <w:lvlJc w:val="left"/>
      <w:pPr>
        <w:tabs>
          <w:tab w:val="num" w:pos="2160"/>
        </w:tabs>
        <w:ind w:left="2160" w:hanging="360"/>
      </w:pPr>
      <w:rPr>
        <w:rFonts w:ascii="Wingdings" w:hAnsi="Wingdings" w:hint="default"/>
      </w:rPr>
    </w:lvl>
    <w:lvl w:ilvl="3" w:tplc="77FA32DC" w:tentative="1">
      <w:start w:val="1"/>
      <w:numFmt w:val="bullet"/>
      <w:lvlText w:val=""/>
      <w:lvlJc w:val="left"/>
      <w:pPr>
        <w:tabs>
          <w:tab w:val="num" w:pos="2880"/>
        </w:tabs>
        <w:ind w:left="2880" w:hanging="360"/>
      </w:pPr>
      <w:rPr>
        <w:rFonts w:ascii="Symbol" w:hAnsi="Symbol" w:hint="default"/>
      </w:rPr>
    </w:lvl>
    <w:lvl w:ilvl="4" w:tplc="906879A8" w:tentative="1">
      <w:start w:val="1"/>
      <w:numFmt w:val="bullet"/>
      <w:lvlText w:val=""/>
      <w:lvlJc w:val="left"/>
      <w:pPr>
        <w:tabs>
          <w:tab w:val="num" w:pos="3600"/>
        </w:tabs>
        <w:ind w:left="3600" w:hanging="360"/>
      </w:pPr>
      <w:rPr>
        <w:rFonts w:ascii="Symbol" w:hAnsi="Symbol" w:hint="default"/>
      </w:rPr>
    </w:lvl>
    <w:lvl w:ilvl="5" w:tplc="914C7336" w:tentative="1">
      <w:start w:val="1"/>
      <w:numFmt w:val="bullet"/>
      <w:lvlText w:val=""/>
      <w:lvlJc w:val="left"/>
      <w:pPr>
        <w:tabs>
          <w:tab w:val="num" w:pos="4320"/>
        </w:tabs>
        <w:ind w:left="4320" w:hanging="360"/>
      </w:pPr>
      <w:rPr>
        <w:rFonts w:ascii="Symbol" w:hAnsi="Symbol" w:hint="default"/>
      </w:rPr>
    </w:lvl>
    <w:lvl w:ilvl="6" w:tplc="61BE2492" w:tentative="1">
      <w:start w:val="1"/>
      <w:numFmt w:val="bullet"/>
      <w:lvlText w:val=""/>
      <w:lvlJc w:val="left"/>
      <w:pPr>
        <w:tabs>
          <w:tab w:val="num" w:pos="5040"/>
        </w:tabs>
        <w:ind w:left="5040" w:hanging="360"/>
      </w:pPr>
      <w:rPr>
        <w:rFonts w:ascii="Symbol" w:hAnsi="Symbol" w:hint="default"/>
      </w:rPr>
    </w:lvl>
    <w:lvl w:ilvl="7" w:tplc="7840D396" w:tentative="1">
      <w:start w:val="1"/>
      <w:numFmt w:val="bullet"/>
      <w:lvlText w:val=""/>
      <w:lvlJc w:val="left"/>
      <w:pPr>
        <w:tabs>
          <w:tab w:val="num" w:pos="5760"/>
        </w:tabs>
        <w:ind w:left="5760" w:hanging="360"/>
      </w:pPr>
      <w:rPr>
        <w:rFonts w:ascii="Symbol" w:hAnsi="Symbol" w:hint="default"/>
      </w:rPr>
    </w:lvl>
    <w:lvl w:ilvl="8" w:tplc="CF34BA7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04A8E"/>
    <w:multiLevelType w:val="hybridMultilevel"/>
    <w:tmpl w:val="C99C1F62"/>
    <w:lvl w:ilvl="0" w:tplc="6870E84E">
      <w:start w:val="1"/>
      <w:numFmt w:val="bullet"/>
      <w:lvlText w:val=""/>
      <w:lvlJc w:val="left"/>
      <w:pPr>
        <w:tabs>
          <w:tab w:val="num" w:pos="720"/>
        </w:tabs>
        <w:ind w:left="720" w:hanging="360"/>
      </w:pPr>
      <w:rPr>
        <w:rFonts w:ascii="Symbol" w:hAnsi="Symbol" w:hint="default"/>
      </w:rPr>
    </w:lvl>
    <w:lvl w:ilvl="1" w:tplc="B002D6CC">
      <w:numFmt w:val="bullet"/>
      <w:lvlText w:val="o"/>
      <w:lvlJc w:val="left"/>
      <w:pPr>
        <w:tabs>
          <w:tab w:val="num" w:pos="1440"/>
        </w:tabs>
        <w:ind w:left="1440" w:hanging="360"/>
      </w:pPr>
      <w:rPr>
        <w:rFonts w:ascii="Courier New" w:hAnsi="Courier New" w:hint="default"/>
      </w:rPr>
    </w:lvl>
    <w:lvl w:ilvl="2" w:tplc="D18A1114" w:tentative="1">
      <w:start w:val="1"/>
      <w:numFmt w:val="bullet"/>
      <w:lvlText w:val=""/>
      <w:lvlJc w:val="left"/>
      <w:pPr>
        <w:tabs>
          <w:tab w:val="num" w:pos="2160"/>
        </w:tabs>
        <w:ind w:left="2160" w:hanging="360"/>
      </w:pPr>
      <w:rPr>
        <w:rFonts w:ascii="Symbol" w:hAnsi="Symbol" w:hint="default"/>
      </w:rPr>
    </w:lvl>
    <w:lvl w:ilvl="3" w:tplc="8916B31C" w:tentative="1">
      <w:start w:val="1"/>
      <w:numFmt w:val="bullet"/>
      <w:lvlText w:val=""/>
      <w:lvlJc w:val="left"/>
      <w:pPr>
        <w:tabs>
          <w:tab w:val="num" w:pos="2880"/>
        </w:tabs>
        <w:ind w:left="2880" w:hanging="360"/>
      </w:pPr>
      <w:rPr>
        <w:rFonts w:ascii="Symbol" w:hAnsi="Symbol" w:hint="default"/>
      </w:rPr>
    </w:lvl>
    <w:lvl w:ilvl="4" w:tplc="D1180C74" w:tentative="1">
      <w:start w:val="1"/>
      <w:numFmt w:val="bullet"/>
      <w:lvlText w:val=""/>
      <w:lvlJc w:val="left"/>
      <w:pPr>
        <w:tabs>
          <w:tab w:val="num" w:pos="3600"/>
        </w:tabs>
        <w:ind w:left="3600" w:hanging="360"/>
      </w:pPr>
      <w:rPr>
        <w:rFonts w:ascii="Symbol" w:hAnsi="Symbol" w:hint="default"/>
      </w:rPr>
    </w:lvl>
    <w:lvl w:ilvl="5" w:tplc="199267A0" w:tentative="1">
      <w:start w:val="1"/>
      <w:numFmt w:val="bullet"/>
      <w:lvlText w:val=""/>
      <w:lvlJc w:val="left"/>
      <w:pPr>
        <w:tabs>
          <w:tab w:val="num" w:pos="4320"/>
        </w:tabs>
        <w:ind w:left="4320" w:hanging="360"/>
      </w:pPr>
      <w:rPr>
        <w:rFonts w:ascii="Symbol" w:hAnsi="Symbol" w:hint="default"/>
      </w:rPr>
    </w:lvl>
    <w:lvl w:ilvl="6" w:tplc="EF2640E6" w:tentative="1">
      <w:start w:val="1"/>
      <w:numFmt w:val="bullet"/>
      <w:lvlText w:val=""/>
      <w:lvlJc w:val="left"/>
      <w:pPr>
        <w:tabs>
          <w:tab w:val="num" w:pos="5040"/>
        </w:tabs>
        <w:ind w:left="5040" w:hanging="360"/>
      </w:pPr>
      <w:rPr>
        <w:rFonts w:ascii="Symbol" w:hAnsi="Symbol" w:hint="default"/>
      </w:rPr>
    </w:lvl>
    <w:lvl w:ilvl="7" w:tplc="071E8C4E" w:tentative="1">
      <w:start w:val="1"/>
      <w:numFmt w:val="bullet"/>
      <w:lvlText w:val=""/>
      <w:lvlJc w:val="left"/>
      <w:pPr>
        <w:tabs>
          <w:tab w:val="num" w:pos="5760"/>
        </w:tabs>
        <w:ind w:left="5760" w:hanging="360"/>
      </w:pPr>
      <w:rPr>
        <w:rFonts w:ascii="Symbol" w:hAnsi="Symbol" w:hint="default"/>
      </w:rPr>
    </w:lvl>
    <w:lvl w:ilvl="8" w:tplc="05C260B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01599"/>
    <w:multiLevelType w:val="hybridMultilevel"/>
    <w:tmpl w:val="A4362294"/>
    <w:lvl w:ilvl="0" w:tplc="0054E210">
      <w:start w:val="1"/>
      <w:numFmt w:val="bullet"/>
      <w:lvlText w:val=""/>
      <w:lvlJc w:val="left"/>
      <w:pPr>
        <w:tabs>
          <w:tab w:val="num" w:pos="720"/>
        </w:tabs>
        <w:ind w:left="720" w:hanging="360"/>
      </w:pPr>
      <w:rPr>
        <w:rFonts w:ascii="Symbol" w:hAnsi="Symbol" w:hint="default"/>
      </w:rPr>
    </w:lvl>
    <w:lvl w:ilvl="1" w:tplc="2FC0664C">
      <w:numFmt w:val="bullet"/>
      <w:lvlText w:val="o"/>
      <w:lvlJc w:val="left"/>
      <w:pPr>
        <w:tabs>
          <w:tab w:val="num" w:pos="1440"/>
        </w:tabs>
        <w:ind w:left="1440" w:hanging="360"/>
      </w:pPr>
      <w:rPr>
        <w:rFonts w:ascii="Courier New" w:hAnsi="Courier New" w:hint="default"/>
      </w:rPr>
    </w:lvl>
    <w:lvl w:ilvl="2" w:tplc="F8A8EC62">
      <w:numFmt w:val="bullet"/>
      <w:lvlText w:val=""/>
      <w:lvlJc w:val="left"/>
      <w:pPr>
        <w:tabs>
          <w:tab w:val="num" w:pos="2160"/>
        </w:tabs>
        <w:ind w:left="2160" w:hanging="360"/>
      </w:pPr>
      <w:rPr>
        <w:rFonts w:ascii="Wingdings" w:hAnsi="Wingdings" w:hint="default"/>
      </w:rPr>
    </w:lvl>
    <w:lvl w:ilvl="3" w:tplc="0D501F20" w:tentative="1">
      <w:start w:val="1"/>
      <w:numFmt w:val="bullet"/>
      <w:lvlText w:val=""/>
      <w:lvlJc w:val="left"/>
      <w:pPr>
        <w:tabs>
          <w:tab w:val="num" w:pos="2880"/>
        </w:tabs>
        <w:ind w:left="2880" w:hanging="360"/>
      </w:pPr>
      <w:rPr>
        <w:rFonts w:ascii="Symbol" w:hAnsi="Symbol" w:hint="default"/>
      </w:rPr>
    </w:lvl>
    <w:lvl w:ilvl="4" w:tplc="734E18A6" w:tentative="1">
      <w:start w:val="1"/>
      <w:numFmt w:val="bullet"/>
      <w:lvlText w:val=""/>
      <w:lvlJc w:val="left"/>
      <w:pPr>
        <w:tabs>
          <w:tab w:val="num" w:pos="3600"/>
        </w:tabs>
        <w:ind w:left="3600" w:hanging="360"/>
      </w:pPr>
      <w:rPr>
        <w:rFonts w:ascii="Symbol" w:hAnsi="Symbol" w:hint="default"/>
      </w:rPr>
    </w:lvl>
    <w:lvl w:ilvl="5" w:tplc="16AC198A" w:tentative="1">
      <w:start w:val="1"/>
      <w:numFmt w:val="bullet"/>
      <w:lvlText w:val=""/>
      <w:lvlJc w:val="left"/>
      <w:pPr>
        <w:tabs>
          <w:tab w:val="num" w:pos="4320"/>
        </w:tabs>
        <w:ind w:left="4320" w:hanging="360"/>
      </w:pPr>
      <w:rPr>
        <w:rFonts w:ascii="Symbol" w:hAnsi="Symbol" w:hint="default"/>
      </w:rPr>
    </w:lvl>
    <w:lvl w:ilvl="6" w:tplc="12EC4F0C" w:tentative="1">
      <w:start w:val="1"/>
      <w:numFmt w:val="bullet"/>
      <w:lvlText w:val=""/>
      <w:lvlJc w:val="left"/>
      <w:pPr>
        <w:tabs>
          <w:tab w:val="num" w:pos="5040"/>
        </w:tabs>
        <w:ind w:left="5040" w:hanging="360"/>
      </w:pPr>
      <w:rPr>
        <w:rFonts w:ascii="Symbol" w:hAnsi="Symbol" w:hint="default"/>
      </w:rPr>
    </w:lvl>
    <w:lvl w:ilvl="7" w:tplc="06A41D70" w:tentative="1">
      <w:start w:val="1"/>
      <w:numFmt w:val="bullet"/>
      <w:lvlText w:val=""/>
      <w:lvlJc w:val="left"/>
      <w:pPr>
        <w:tabs>
          <w:tab w:val="num" w:pos="5760"/>
        </w:tabs>
        <w:ind w:left="5760" w:hanging="360"/>
      </w:pPr>
      <w:rPr>
        <w:rFonts w:ascii="Symbol" w:hAnsi="Symbol" w:hint="default"/>
      </w:rPr>
    </w:lvl>
    <w:lvl w:ilvl="8" w:tplc="A06CC47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760CE0"/>
    <w:multiLevelType w:val="multilevel"/>
    <w:tmpl w:val="045A494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AD4989"/>
    <w:multiLevelType w:val="hybridMultilevel"/>
    <w:tmpl w:val="94F0350C"/>
    <w:lvl w:ilvl="0" w:tplc="90F23848">
      <w:start w:val="1"/>
      <w:numFmt w:val="bullet"/>
      <w:lvlText w:val="–"/>
      <w:lvlJc w:val="left"/>
      <w:pPr>
        <w:tabs>
          <w:tab w:val="num" w:pos="720"/>
        </w:tabs>
        <w:ind w:left="720" w:hanging="360"/>
      </w:pPr>
      <w:rPr>
        <w:rFonts w:ascii="Times New Roman" w:hAnsi="Times New Roman" w:hint="default"/>
      </w:rPr>
    </w:lvl>
    <w:lvl w:ilvl="1" w:tplc="A1F6E74C" w:tentative="1">
      <w:start w:val="1"/>
      <w:numFmt w:val="bullet"/>
      <w:lvlText w:val="–"/>
      <w:lvlJc w:val="left"/>
      <w:pPr>
        <w:tabs>
          <w:tab w:val="num" w:pos="1440"/>
        </w:tabs>
        <w:ind w:left="1440" w:hanging="360"/>
      </w:pPr>
      <w:rPr>
        <w:rFonts w:ascii="Times New Roman" w:hAnsi="Times New Roman" w:hint="default"/>
      </w:rPr>
    </w:lvl>
    <w:lvl w:ilvl="2" w:tplc="00F8983E" w:tentative="1">
      <w:start w:val="1"/>
      <w:numFmt w:val="bullet"/>
      <w:lvlText w:val="–"/>
      <w:lvlJc w:val="left"/>
      <w:pPr>
        <w:tabs>
          <w:tab w:val="num" w:pos="2160"/>
        </w:tabs>
        <w:ind w:left="2160" w:hanging="360"/>
      </w:pPr>
      <w:rPr>
        <w:rFonts w:ascii="Times New Roman" w:hAnsi="Times New Roman" w:hint="default"/>
      </w:rPr>
    </w:lvl>
    <w:lvl w:ilvl="3" w:tplc="109A4790">
      <w:start w:val="1"/>
      <w:numFmt w:val="bullet"/>
      <w:lvlText w:val="–"/>
      <w:lvlJc w:val="left"/>
      <w:pPr>
        <w:tabs>
          <w:tab w:val="num" w:pos="2880"/>
        </w:tabs>
        <w:ind w:left="2880" w:hanging="360"/>
      </w:pPr>
      <w:rPr>
        <w:rFonts w:ascii="Times New Roman" w:hAnsi="Times New Roman" w:hint="default"/>
      </w:rPr>
    </w:lvl>
    <w:lvl w:ilvl="4" w:tplc="E7EA7D88" w:tentative="1">
      <w:start w:val="1"/>
      <w:numFmt w:val="bullet"/>
      <w:lvlText w:val="–"/>
      <w:lvlJc w:val="left"/>
      <w:pPr>
        <w:tabs>
          <w:tab w:val="num" w:pos="3600"/>
        </w:tabs>
        <w:ind w:left="3600" w:hanging="360"/>
      </w:pPr>
      <w:rPr>
        <w:rFonts w:ascii="Times New Roman" w:hAnsi="Times New Roman" w:hint="default"/>
      </w:rPr>
    </w:lvl>
    <w:lvl w:ilvl="5" w:tplc="6C56A632" w:tentative="1">
      <w:start w:val="1"/>
      <w:numFmt w:val="bullet"/>
      <w:lvlText w:val="–"/>
      <w:lvlJc w:val="left"/>
      <w:pPr>
        <w:tabs>
          <w:tab w:val="num" w:pos="4320"/>
        </w:tabs>
        <w:ind w:left="4320" w:hanging="360"/>
      </w:pPr>
      <w:rPr>
        <w:rFonts w:ascii="Times New Roman" w:hAnsi="Times New Roman" w:hint="default"/>
      </w:rPr>
    </w:lvl>
    <w:lvl w:ilvl="6" w:tplc="572A42E8" w:tentative="1">
      <w:start w:val="1"/>
      <w:numFmt w:val="bullet"/>
      <w:lvlText w:val="–"/>
      <w:lvlJc w:val="left"/>
      <w:pPr>
        <w:tabs>
          <w:tab w:val="num" w:pos="5040"/>
        </w:tabs>
        <w:ind w:left="5040" w:hanging="360"/>
      </w:pPr>
      <w:rPr>
        <w:rFonts w:ascii="Times New Roman" w:hAnsi="Times New Roman" w:hint="default"/>
      </w:rPr>
    </w:lvl>
    <w:lvl w:ilvl="7" w:tplc="22C40CBA" w:tentative="1">
      <w:start w:val="1"/>
      <w:numFmt w:val="bullet"/>
      <w:lvlText w:val="–"/>
      <w:lvlJc w:val="left"/>
      <w:pPr>
        <w:tabs>
          <w:tab w:val="num" w:pos="5760"/>
        </w:tabs>
        <w:ind w:left="5760" w:hanging="360"/>
      </w:pPr>
      <w:rPr>
        <w:rFonts w:ascii="Times New Roman" w:hAnsi="Times New Roman" w:hint="default"/>
      </w:rPr>
    </w:lvl>
    <w:lvl w:ilvl="8" w:tplc="A8A8B05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6BC340D"/>
    <w:multiLevelType w:val="hybridMultilevel"/>
    <w:tmpl w:val="1AEC1C64"/>
    <w:lvl w:ilvl="0" w:tplc="6812D2F6">
      <w:start w:val="1"/>
      <w:numFmt w:val="bullet"/>
      <w:lvlText w:val="–"/>
      <w:lvlJc w:val="left"/>
      <w:pPr>
        <w:tabs>
          <w:tab w:val="num" w:pos="720"/>
        </w:tabs>
        <w:ind w:left="720" w:hanging="360"/>
      </w:pPr>
      <w:rPr>
        <w:rFonts w:ascii="Times New Roman" w:hAnsi="Times New Roman" w:hint="default"/>
      </w:rPr>
    </w:lvl>
    <w:lvl w:ilvl="1" w:tplc="D7404E10" w:tentative="1">
      <w:start w:val="1"/>
      <w:numFmt w:val="bullet"/>
      <w:lvlText w:val="–"/>
      <w:lvlJc w:val="left"/>
      <w:pPr>
        <w:tabs>
          <w:tab w:val="num" w:pos="1440"/>
        </w:tabs>
        <w:ind w:left="1440" w:hanging="360"/>
      </w:pPr>
      <w:rPr>
        <w:rFonts w:ascii="Times New Roman" w:hAnsi="Times New Roman" w:hint="default"/>
      </w:rPr>
    </w:lvl>
    <w:lvl w:ilvl="2" w:tplc="35CAFDEE" w:tentative="1">
      <w:start w:val="1"/>
      <w:numFmt w:val="bullet"/>
      <w:lvlText w:val="–"/>
      <w:lvlJc w:val="left"/>
      <w:pPr>
        <w:tabs>
          <w:tab w:val="num" w:pos="2160"/>
        </w:tabs>
        <w:ind w:left="2160" w:hanging="360"/>
      </w:pPr>
      <w:rPr>
        <w:rFonts w:ascii="Times New Roman" w:hAnsi="Times New Roman" w:hint="default"/>
      </w:rPr>
    </w:lvl>
    <w:lvl w:ilvl="3" w:tplc="4B76560E">
      <w:start w:val="1"/>
      <w:numFmt w:val="bullet"/>
      <w:lvlText w:val="–"/>
      <w:lvlJc w:val="left"/>
      <w:pPr>
        <w:tabs>
          <w:tab w:val="num" w:pos="2880"/>
        </w:tabs>
        <w:ind w:left="2880" w:hanging="360"/>
      </w:pPr>
      <w:rPr>
        <w:rFonts w:ascii="Times New Roman" w:hAnsi="Times New Roman" w:hint="default"/>
      </w:rPr>
    </w:lvl>
    <w:lvl w:ilvl="4" w:tplc="E282451C" w:tentative="1">
      <w:start w:val="1"/>
      <w:numFmt w:val="bullet"/>
      <w:lvlText w:val="–"/>
      <w:lvlJc w:val="left"/>
      <w:pPr>
        <w:tabs>
          <w:tab w:val="num" w:pos="3600"/>
        </w:tabs>
        <w:ind w:left="3600" w:hanging="360"/>
      </w:pPr>
      <w:rPr>
        <w:rFonts w:ascii="Times New Roman" w:hAnsi="Times New Roman" w:hint="default"/>
      </w:rPr>
    </w:lvl>
    <w:lvl w:ilvl="5" w:tplc="D1C07388" w:tentative="1">
      <w:start w:val="1"/>
      <w:numFmt w:val="bullet"/>
      <w:lvlText w:val="–"/>
      <w:lvlJc w:val="left"/>
      <w:pPr>
        <w:tabs>
          <w:tab w:val="num" w:pos="4320"/>
        </w:tabs>
        <w:ind w:left="4320" w:hanging="360"/>
      </w:pPr>
      <w:rPr>
        <w:rFonts w:ascii="Times New Roman" w:hAnsi="Times New Roman" w:hint="default"/>
      </w:rPr>
    </w:lvl>
    <w:lvl w:ilvl="6" w:tplc="B29A29FE" w:tentative="1">
      <w:start w:val="1"/>
      <w:numFmt w:val="bullet"/>
      <w:lvlText w:val="–"/>
      <w:lvlJc w:val="left"/>
      <w:pPr>
        <w:tabs>
          <w:tab w:val="num" w:pos="5040"/>
        </w:tabs>
        <w:ind w:left="5040" w:hanging="360"/>
      </w:pPr>
      <w:rPr>
        <w:rFonts w:ascii="Times New Roman" w:hAnsi="Times New Roman" w:hint="default"/>
      </w:rPr>
    </w:lvl>
    <w:lvl w:ilvl="7" w:tplc="7AD48308" w:tentative="1">
      <w:start w:val="1"/>
      <w:numFmt w:val="bullet"/>
      <w:lvlText w:val="–"/>
      <w:lvlJc w:val="left"/>
      <w:pPr>
        <w:tabs>
          <w:tab w:val="num" w:pos="5760"/>
        </w:tabs>
        <w:ind w:left="5760" w:hanging="360"/>
      </w:pPr>
      <w:rPr>
        <w:rFonts w:ascii="Times New Roman" w:hAnsi="Times New Roman" w:hint="default"/>
      </w:rPr>
    </w:lvl>
    <w:lvl w:ilvl="8" w:tplc="4ED8070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A77D5"/>
    <w:multiLevelType w:val="hybridMultilevel"/>
    <w:tmpl w:val="D6144222"/>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922D0"/>
    <w:multiLevelType w:val="hybridMultilevel"/>
    <w:tmpl w:val="8AFE969C"/>
    <w:lvl w:ilvl="0" w:tplc="69289508">
      <w:start w:val="1"/>
      <w:numFmt w:val="bullet"/>
      <w:lvlText w:val=""/>
      <w:lvlJc w:val="left"/>
      <w:pPr>
        <w:tabs>
          <w:tab w:val="num" w:pos="720"/>
        </w:tabs>
        <w:ind w:left="720" w:hanging="360"/>
      </w:pPr>
      <w:rPr>
        <w:rFonts w:ascii="Symbol" w:hAnsi="Symbol" w:hint="default"/>
      </w:rPr>
    </w:lvl>
    <w:lvl w:ilvl="1" w:tplc="D10EB0F4">
      <w:numFmt w:val="bullet"/>
      <w:lvlText w:val="o"/>
      <w:lvlJc w:val="left"/>
      <w:pPr>
        <w:tabs>
          <w:tab w:val="num" w:pos="1440"/>
        </w:tabs>
        <w:ind w:left="1440" w:hanging="360"/>
      </w:pPr>
      <w:rPr>
        <w:rFonts w:ascii="Courier New" w:hAnsi="Courier New" w:hint="default"/>
      </w:rPr>
    </w:lvl>
    <w:lvl w:ilvl="2" w:tplc="3610885E">
      <w:numFmt w:val="bullet"/>
      <w:lvlText w:val=""/>
      <w:lvlJc w:val="left"/>
      <w:pPr>
        <w:tabs>
          <w:tab w:val="num" w:pos="2160"/>
        </w:tabs>
        <w:ind w:left="2160" w:hanging="360"/>
      </w:pPr>
      <w:rPr>
        <w:rFonts w:ascii="Wingdings" w:hAnsi="Wingdings" w:hint="default"/>
      </w:rPr>
    </w:lvl>
    <w:lvl w:ilvl="3" w:tplc="FB6279CA" w:tentative="1">
      <w:start w:val="1"/>
      <w:numFmt w:val="bullet"/>
      <w:lvlText w:val=""/>
      <w:lvlJc w:val="left"/>
      <w:pPr>
        <w:tabs>
          <w:tab w:val="num" w:pos="2880"/>
        </w:tabs>
        <w:ind w:left="2880" w:hanging="360"/>
      </w:pPr>
      <w:rPr>
        <w:rFonts w:ascii="Symbol" w:hAnsi="Symbol" w:hint="default"/>
      </w:rPr>
    </w:lvl>
    <w:lvl w:ilvl="4" w:tplc="98DE29C2" w:tentative="1">
      <w:start w:val="1"/>
      <w:numFmt w:val="bullet"/>
      <w:lvlText w:val=""/>
      <w:lvlJc w:val="left"/>
      <w:pPr>
        <w:tabs>
          <w:tab w:val="num" w:pos="3600"/>
        </w:tabs>
        <w:ind w:left="3600" w:hanging="360"/>
      </w:pPr>
      <w:rPr>
        <w:rFonts w:ascii="Symbol" w:hAnsi="Symbol" w:hint="default"/>
      </w:rPr>
    </w:lvl>
    <w:lvl w:ilvl="5" w:tplc="41FA7F08" w:tentative="1">
      <w:start w:val="1"/>
      <w:numFmt w:val="bullet"/>
      <w:lvlText w:val=""/>
      <w:lvlJc w:val="left"/>
      <w:pPr>
        <w:tabs>
          <w:tab w:val="num" w:pos="4320"/>
        </w:tabs>
        <w:ind w:left="4320" w:hanging="360"/>
      </w:pPr>
      <w:rPr>
        <w:rFonts w:ascii="Symbol" w:hAnsi="Symbol" w:hint="default"/>
      </w:rPr>
    </w:lvl>
    <w:lvl w:ilvl="6" w:tplc="B998B09A" w:tentative="1">
      <w:start w:val="1"/>
      <w:numFmt w:val="bullet"/>
      <w:lvlText w:val=""/>
      <w:lvlJc w:val="left"/>
      <w:pPr>
        <w:tabs>
          <w:tab w:val="num" w:pos="5040"/>
        </w:tabs>
        <w:ind w:left="5040" w:hanging="360"/>
      </w:pPr>
      <w:rPr>
        <w:rFonts w:ascii="Symbol" w:hAnsi="Symbol" w:hint="default"/>
      </w:rPr>
    </w:lvl>
    <w:lvl w:ilvl="7" w:tplc="8D9E5F36" w:tentative="1">
      <w:start w:val="1"/>
      <w:numFmt w:val="bullet"/>
      <w:lvlText w:val=""/>
      <w:lvlJc w:val="left"/>
      <w:pPr>
        <w:tabs>
          <w:tab w:val="num" w:pos="5760"/>
        </w:tabs>
        <w:ind w:left="5760" w:hanging="360"/>
      </w:pPr>
      <w:rPr>
        <w:rFonts w:ascii="Symbol" w:hAnsi="Symbol" w:hint="default"/>
      </w:rPr>
    </w:lvl>
    <w:lvl w:ilvl="8" w:tplc="EEA6029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04C63C6"/>
    <w:multiLevelType w:val="hybridMultilevel"/>
    <w:tmpl w:val="AD80B856"/>
    <w:lvl w:ilvl="0" w:tplc="C340194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A34BDB"/>
    <w:multiLevelType w:val="hybridMultilevel"/>
    <w:tmpl w:val="BD68DB02"/>
    <w:lvl w:ilvl="0" w:tplc="887C61C6">
      <w:start w:val="1"/>
      <w:numFmt w:val="bullet"/>
      <w:lvlText w:val=""/>
      <w:lvlJc w:val="left"/>
      <w:pPr>
        <w:tabs>
          <w:tab w:val="num" w:pos="720"/>
        </w:tabs>
        <w:ind w:left="720" w:hanging="360"/>
      </w:pPr>
      <w:rPr>
        <w:rFonts w:ascii="Symbol" w:hAnsi="Symbol" w:hint="default"/>
      </w:rPr>
    </w:lvl>
    <w:lvl w:ilvl="1" w:tplc="770CA84E">
      <w:start w:val="1"/>
      <w:numFmt w:val="bullet"/>
      <w:lvlText w:val=""/>
      <w:lvlJc w:val="left"/>
      <w:pPr>
        <w:tabs>
          <w:tab w:val="num" w:pos="1440"/>
        </w:tabs>
        <w:ind w:left="1440" w:hanging="360"/>
      </w:pPr>
      <w:rPr>
        <w:rFonts w:ascii="Symbol" w:hAnsi="Symbol" w:hint="default"/>
      </w:rPr>
    </w:lvl>
    <w:lvl w:ilvl="2" w:tplc="4FF27676" w:tentative="1">
      <w:start w:val="1"/>
      <w:numFmt w:val="bullet"/>
      <w:lvlText w:val=""/>
      <w:lvlJc w:val="left"/>
      <w:pPr>
        <w:tabs>
          <w:tab w:val="num" w:pos="2160"/>
        </w:tabs>
        <w:ind w:left="2160" w:hanging="360"/>
      </w:pPr>
      <w:rPr>
        <w:rFonts w:ascii="Symbol" w:hAnsi="Symbol" w:hint="default"/>
      </w:rPr>
    </w:lvl>
    <w:lvl w:ilvl="3" w:tplc="F7C01DEA" w:tentative="1">
      <w:start w:val="1"/>
      <w:numFmt w:val="bullet"/>
      <w:lvlText w:val=""/>
      <w:lvlJc w:val="left"/>
      <w:pPr>
        <w:tabs>
          <w:tab w:val="num" w:pos="2880"/>
        </w:tabs>
        <w:ind w:left="2880" w:hanging="360"/>
      </w:pPr>
      <w:rPr>
        <w:rFonts w:ascii="Symbol" w:hAnsi="Symbol" w:hint="default"/>
      </w:rPr>
    </w:lvl>
    <w:lvl w:ilvl="4" w:tplc="241ED3FA" w:tentative="1">
      <w:start w:val="1"/>
      <w:numFmt w:val="bullet"/>
      <w:lvlText w:val=""/>
      <w:lvlJc w:val="left"/>
      <w:pPr>
        <w:tabs>
          <w:tab w:val="num" w:pos="3600"/>
        </w:tabs>
        <w:ind w:left="3600" w:hanging="360"/>
      </w:pPr>
      <w:rPr>
        <w:rFonts w:ascii="Symbol" w:hAnsi="Symbol" w:hint="default"/>
      </w:rPr>
    </w:lvl>
    <w:lvl w:ilvl="5" w:tplc="9FBC5F9E" w:tentative="1">
      <w:start w:val="1"/>
      <w:numFmt w:val="bullet"/>
      <w:lvlText w:val=""/>
      <w:lvlJc w:val="left"/>
      <w:pPr>
        <w:tabs>
          <w:tab w:val="num" w:pos="4320"/>
        </w:tabs>
        <w:ind w:left="4320" w:hanging="360"/>
      </w:pPr>
      <w:rPr>
        <w:rFonts w:ascii="Symbol" w:hAnsi="Symbol" w:hint="default"/>
      </w:rPr>
    </w:lvl>
    <w:lvl w:ilvl="6" w:tplc="C5FA888E" w:tentative="1">
      <w:start w:val="1"/>
      <w:numFmt w:val="bullet"/>
      <w:lvlText w:val=""/>
      <w:lvlJc w:val="left"/>
      <w:pPr>
        <w:tabs>
          <w:tab w:val="num" w:pos="5040"/>
        </w:tabs>
        <w:ind w:left="5040" w:hanging="360"/>
      </w:pPr>
      <w:rPr>
        <w:rFonts w:ascii="Symbol" w:hAnsi="Symbol" w:hint="default"/>
      </w:rPr>
    </w:lvl>
    <w:lvl w:ilvl="7" w:tplc="490C9FF6" w:tentative="1">
      <w:start w:val="1"/>
      <w:numFmt w:val="bullet"/>
      <w:lvlText w:val=""/>
      <w:lvlJc w:val="left"/>
      <w:pPr>
        <w:tabs>
          <w:tab w:val="num" w:pos="5760"/>
        </w:tabs>
        <w:ind w:left="5760" w:hanging="360"/>
      </w:pPr>
      <w:rPr>
        <w:rFonts w:ascii="Symbol" w:hAnsi="Symbol" w:hint="default"/>
      </w:rPr>
    </w:lvl>
    <w:lvl w:ilvl="8" w:tplc="3E48BA8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475716A"/>
    <w:multiLevelType w:val="hybridMultilevel"/>
    <w:tmpl w:val="BD14387C"/>
    <w:lvl w:ilvl="0" w:tplc="546AF62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C13FD1"/>
    <w:multiLevelType w:val="hybridMultilevel"/>
    <w:tmpl w:val="78BA0AAC"/>
    <w:lvl w:ilvl="0" w:tplc="EC0E71C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D67193"/>
    <w:multiLevelType w:val="hybridMultilevel"/>
    <w:tmpl w:val="39944654"/>
    <w:lvl w:ilvl="0" w:tplc="A712DB78">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F373B4"/>
    <w:multiLevelType w:val="hybridMultilevel"/>
    <w:tmpl w:val="09CC22A2"/>
    <w:lvl w:ilvl="0" w:tplc="11E49634">
      <w:start w:val="1"/>
      <w:numFmt w:val="bullet"/>
      <w:lvlText w:val=""/>
      <w:lvlJc w:val="left"/>
      <w:pPr>
        <w:tabs>
          <w:tab w:val="num" w:pos="720"/>
        </w:tabs>
        <w:ind w:left="720" w:hanging="360"/>
      </w:pPr>
      <w:rPr>
        <w:rFonts w:ascii="Symbol" w:hAnsi="Symbol" w:hint="default"/>
      </w:rPr>
    </w:lvl>
    <w:lvl w:ilvl="1" w:tplc="B052B6C8">
      <w:numFmt w:val="bullet"/>
      <w:lvlText w:val="o"/>
      <w:lvlJc w:val="left"/>
      <w:pPr>
        <w:tabs>
          <w:tab w:val="num" w:pos="1440"/>
        </w:tabs>
        <w:ind w:left="1440" w:hanging="360"/>
      </w:pPr>
      <w:rPr>
        <w:rFonts w:ascii="Courier New" w:hAnsi="Courier New" w:hint="default"/>
      </w:rPr>
    </w:lvl>
    <w:lvl w:ilvl="2" w:tplc="964C79AC" w:tentative="1">
      <w:start w:val="1"/>
      <w:numFmt w:val="bullet"/>
      <w:lvlText w:val=""/>
      <w:lvlJc w:val="left"/>
      <w:pPr>
        <w:tabs>
          <w:tab w:val="num" w:pos="2160"/>
        </w:tabs>
        <w:ind w:left="2160" w:hanging="360"/>
      </w:pPr>
      <w:rPr>
        <w:rFonts w:ascii="Symbol" w:hAnsi="Symbol" w:hint="default"/>
      </w:rPr>
    </w:lvl>
    <w:lvl w:ilvl="3" w:tplc="50BA6FE0" w:tentative="1">
      <w:start w:val="1"/>
      <w:numFmt w:val="bullet"/>
      <w:lvlText w:val=""/>
      <w:lvlJc w:val="left"/>
      <w:pPr>
        <w:tabs>
          <w:tab w:val="num" w:pos="2880"/>
        </w:tabs>
        <w:ind w:left="2880" w:hanging="360"/>
      </w:pPr>
      <w:rPr>
        <w:rFonts w:ascii="Symbol" w:hAnsi="Symbol" w:hint="default"/>
      </w:rPr>
    </w:lvl>
    <w:lvl w:ilvl="4" w:tplc="7284984A" w:tentative="1">
      <w:start w:val="1"/>
      <w:numFmt w:val="bullet"/>
      <w:lvlText w:val=""/>
      <w:lvlJc w:val="left"/>
      <w:pPr>
        <w:tabs>
          <w:tab w:val="num" w:pos="3600"/>
        </w:tabs>
        <w:ind w:left="3600" w:hanging="360"/>
      </w:pPr>
      <w:rPr>
        <w:rFonts w:ascii="Symbol" w:hAnsi="Symbol" w:hint="default"/>
      </w:rPr>
    </w:lvl>
    <w:lvl w:ilvl="5" w:tplc="F1444AA2" w:tentative="1">
      <w:start w:val="1"/>
      <w:numFmt w:val="bullet"/>
      <w:lvlText w:val=""/>
      <w:lvlJc w:val="left"/>
      <w:pPr>
        <w:tabs>
          <w:tab w:val="num" w:pos="4320"/>
        </w:tabs>
        <w:ind w:left="4320" w:hanging="360"/>
      </w:pPr>
      <w:rPr>
        <w:rFonts w:ascii="Symbol" w:hAnsi="Symbol" w:hint="default"/>
      </w:rPr>
    </w:lvl>
    <w:lvl w:ilvl="6" w:tplc="BE0AF632" w:tentative="1">
      <w:start w:val="1"/>
      <w:numFmt w:val="bullet"/>
      <w:lvlText w:val=""/>
      <w:lvlJc w:val="left"/>
      <w:pPr>
        <w:tabs>
          <w:tab w:val="num" w:pos="5040"/>
        </w:tabs>
        <w:ind w:left="5040" w:hanging="360"/>
      </w:pPr>
      <w:rPr>
        <w:rFonts w:ascii="Symbol" w:hAnsi="Symbol" w:hint="default"/>
      </w:rPr>
    </w:lvl>
    <w:lvl w:ilvl="7" w:tplc="9558E088" w:tentative="1">
      <w:start w:val="1"/>
      <w:numFmt w:val="bullet"/>
      <w:lvlText w:val=""/>
      <w:lvlJc w:val="left"/>
      <w:pPr>
        <w:tabs>
          <w:tab w:val="num" w:pos="5760"/>
        </w:tabs>
        <w:ind w:left="5760" w:hanging="360"/>
      </w:pPr>
      <w:rPr>
        <w:rFonts w:ascii="Symbol" w:hAnsi="Symbol" w:hint="default"/>
      </w:rPr>
    </w:lvl>
    <w:lvl w:ilvl="8" w:tplc="4BFC8C4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67E7110"/>
    <w:multiLevelType w:val="hybridMultilevel"/>
    <w:tmpl w:val="83107D30"/>
    <w:lvl w:ilvl="0" w:tplc="3FF29BDC">
      <w:start w:val="1"/>
      <w:numFmt w:val="bullet"/>
      <w:lvlText w:val=""/>
      <w:lvlJc w:val="left"/>
      <w:pPr>
        <w:tabs>
          <w:tab w:val="num" w:pos="720"/>
        </w:tabs>
        <w:ind w:left="720" w:hanging="360"/>
      </w:pPr>
      <w:rPr>
        <w:rFonts w:ascii="Symbol" w:hAnsi="Symbol" w:hint="default"/>
      </w:rPr>
    </w:lvl>
    <w:lvl w:ilvl="1" w:tplc="C0983EB2">
      <w:numFmt w:val="bullet"/>
      <w:lvlText w:val="o"/>
      <w:lvlJc w:val="left"/>
      <w:pPr>
        <w:tabs>
          <w:tab w:val="num" w:pos="1440"/>
        </w:tabs>
        <w:ind w:left="1440" w:hanging="360"/>
      </w:pPr>
      <w:rPr>
        <w:rFonts w:ascii="Courier New" w:hAnsi="Courier New" w:hint="default"/>
      </w:rPr>
    </w:lvl>
    <w:lvl w:ilvl="2" w:tplc="9E00F6D6" w:tentative="1">
      <w:start w:val="1"/>
      <w:numFmt w:val="bullet"/>
      <w:lvlText w:val=""/>
      <w:lvlJc w:val="left"/>
      <w:pPr>
        <w:tabs>
          <w:tab w:val="num" w:pos="2160"/>
        </w:tabs>
        <w:ind w:left="2160" w:hanging="360"/>
      </w:pPr>
      <w:rPr>
        <w:rFonts w:ascii="Symbol" w:hAnsi="Symbol" w:hint="default"/>
      </w:rPr>
    </w:lvl>
    <w:lvl w:ilvl="3" w:tplc="1A0A3DEE" w:tentative="1">
      <w:start w:val="1"/>
      <w:numFmt w:val="bullet"/>
      <w:lvlText w:val=""/>
      <w:lvlJc w:val="left"/>
      <w:pPr>
        <w:tabs>
          <w:tab w:val="num" w:pos="2880"/>
        </w:tabs>
        <w:ind w:left="2880" w:hanging="360"/>
      </w:pPr>
      <w:rPr>
        <w:rFonts w:ascii="Symbol" w:hAnsi="Symbol" w:hint="default"/>
      </w:rPr>
    </w:lvl>
    <w:lvl w:ilvl="4" w:tplc="571AF520" w:tentative="1">
      <w:start w:val="1"/>
      <w:numFmt w:val="bullet"/>
      <w:lvlText w:val=""/>
      <w:lvlJc w:val="left"/>
      <w:pPr>
        <w:tabs>
          <w:tab w:val="num" w:pos="3600"/>
        </w:tabs>
        <w:ind w:left="3600" w:hanging="360"/>
      </w:pPr>
      <w:rPr>
        <w:rFonts w:ascii="Symbol" w:hAnsi="Symbol" w:hint="default"/>
      </w:rPr>
    </w:lvl>
    <w:lvl w:ilvl="5" w:tplc="8ED89CBE" w:tentative="1">
      <w:start w:val="1"/>
      <w:numFmt w:val="bullet"/>
      <w:lvlText w:val=""/>
      <w:lvlJc w:val="left"/>
      <w:pPr>
        <w:tabs>
          <w:tab w:val="num" w:pos="4320"/>
        </w:tabs>
        <w:ind w:left="4320" w:hanging="360"/>
      </w:pPr>
      <w:rPr>
        <w:rFonts w:ascii="Symbol" w:hAnsi="Symbol" w:hint="default"/>
      </w:rPr>
    </w:lvl>
    <w:lvl w:ilvl="6" w:tplc="B6AEA91C" w:tentative="1">
      <w:start w:val="1"/>
      <w:numFmt w:val="bullet"/>
      <w:lvlText w:val=""/>
      <w:lvlJc w:val="left"/>
      <w:pPr>
        <w:tabs>
          <w:tab w:val="num" w:pos="5040"/>
        </w:tabs>
        <w:ind w:left="5040" w:hanging="360"/>
      </w:pPr>
      <w:rPr>
        <w:rFonts w:ascii="Symbol" w:hAnsi="Symbol" w:hint="default"/>
      </w:rPr>
    </w:lvl>
    <w:lvl w:ilvl="7" w:tplc="0C127404" w:tentative="1">
      <w:start w:val="1"/>
      <w:numFmt w:val="bullet"/>
      <w:lvlText w:val=""/>
      <w:lvlJc w:val="left"/>
      <w:pPr>
        <w:tabs>
          <w:tab w:val="num" w:pos="5760"/>
        </w:tabs>
        <w:ind w:left="5760" w:hanging="360"/>
      </w:pPr>
      <w:rPr>
        <w:rFonts w:ascii="Symbol" w:hAnsi="Symbol" w:hint="default"/>
      </w:rPr>
    </w:lvl>
    <w:lvl w:ilvl="8" w:tplc="5CC8FF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74712C6"/>
    <w:multiLevelType w:val="hybridMultilevel"/>
    <w:tmpl w:val="F0BCF6E4"/>
    <w:lvl w:ilvl="0" w:tplc="29AC104C">
      <w:start w:val="1"/>
      <w:numFmt w:val="bullet"/>
      <w:lvlText w:val="–"/>
      <w:lvlJc w:val="left"/>
      <w:pPr>
        <w:tabs>
          <w:tab w:val="num" w:pos="720"/>
        </w:tabs>
        <w:ind w:left="720" w:hanging="360"/>
      </w:pPr>
      <w:rPr>
        <w:rFonts w:ascii="Times New Roman" w:hAnsi="Times New Roman" w:hint="default"/>
      </w:rPr>
    </w:lvl>
    <w:lvl w:ilvl="1" w:tplc="7FD46256" w:tentative="1">
      <w:start w:val="1"/>
      <w:numFmt w:val="bullet"/>
      <w:lvlText w:val="–"/>
      <w:lvlJc w:val="left"/>
      <w:pPr>
        <w:tabs>
          <w:tab w:val="num" w:pos="1440"/>
        </w:tabs>
        <w:ind w:left="1440" w:hanging="360"/>
      </w:pPr>
      <w:rPr>
        <w:rFonts w:ascii="Times New Roman" w:hAnsi="Times New Roman" w:hint="default"/>
      </w:rPr>
    </w:lvl>
    <w:lvl w:ilvl="2" w:tplc="F92E21A0" w:tentative="1">
      <w:start w:val="1"/>
      <w:numFmt w:val="bullet"/>
      <w:lvlText w:val="–"/>
      <w:lvlJc w:val="left"/>
      <w:pPr>
        <w:tabs>
          <w:tab w:val="num" w:pos="2160"/>
        </w:tabs>
        <w:ind w:left="2160" w:hanging="360"/>
      </w:pPr>
      <w:rPr>
        <w:rFonts w:ascii="Times New Roman" w:hAnsi="Times New Roman" w:hint="default"/>
      </w:rPr>
    </w:lvl>
    <w:lvl w:ilvl="3" w:tplc="5650A7CE">
      <w:start w:val="1"/>
      <w:numFmt w:val="bullet"/>
      <w:lvlText w:val="–"/>
      <w:lvlJc w:val="left"/>
      <w:pPr>
        <w:tabs>
          <w:tab w:val="num" w:pos="2880"/>
        </w:tabs>
        <w:ind w:left="2880" w:hanging="360"/>
      </w:pPr>
      <w:rPr>
        <w:rFonts w:ascii="Times New Roman" w:hAnsi="Times New Roman" w:hint="default"/>
      </w:rPr>
    </w:lvl>
    <w:lvl w:ilvl="4" w:tplc="0302C938">
      <w:numFmt w:val="bullet"/>
      <w:lvlText w:val=""/>
      <w:lvlJc w:val="left"/>
      <w:pPr>
        <w:tabs>
          <w:tab w:val="num" w:pos="3600"/>
        </w:tabs>
        <w:ind w:left="3600" w:hanging="360"/>
      </w:pPr>
      <w:rPr>
        <w:rFonts w:ascii="Wingdings" w:hAnsi="Wingdings" w:hint="default"/>
      </w:rPr>
    </w:lvl>
    <w:lvl w:ilvl="5" w:tplc="F5E4E0EE" w:tentative="1">
      <w:start w:val="1"/>
      <w:numFmt w:val="bullet"/>
      <w:lvlText w:val="–"/>
      <w:lvlJc w:val="left"/>
      <w:pPr>
        <w:tabs>
          <w:tab w:val="num" w:pos="4320"/>
        </w:tabs>
        <w:ind w:left="4320" w:hanging="360"/>
      </w:pPr>
      <w:rPr>
        <w:rFonts w:ascii="Times New Roman" w:hAnsi="Times New Roman" w:hint="default"/>
      </w:rPr>
    </w:lvl>
    <w:lvl w:ilvl="6" w:tplc="C018FF26" w:tentative="1">
      <w:start w:val="1"/>
      <w:numFmt w:val="bullet"/>
      <w:lvlText w:val="–"/>
      <w:lvlJc w:val="left"/>
      <w:pPr>
        <w:tabs>
          <w:tab w:val="num" w:pos="5040"/>
        </w:tabs>
        <w:ind w:left="5040" w:hanging="360"/>
      </w:pPr>
      <w:rPr>
        <w:rFonts w:ascii="Times New Roman" w:hAnsi="Times New Roman" w:hint="default"/>
      </w:rPr>
    </w:lvl>
    <w:lvl w:ilvl="7" w:tplc="1FA2DF22" w:tentative="1">
      <w:start w:val="1"/>
      <w:numFmt w:val="bullet"/>
      <w:lvlText w:val="–"/>
      <w:lvlJc w:val="left"/>
      <w:pPr>
        <w:tabs>
          <w:tab w:val="num" w:pos="5760"/>
        </w:tabs>
        <w:ind w:left="5760" w:hanging="360"/>
      </w:pPr>
      <w:rPr>
        <w:rFonts w:ascii="Times New Roman" w:hAnsi="Times New Roman" w:hint="default"/>
      </w:rPr>
    </w:lvl>
    <w:lvl w:ilvl="8" w:tplc="B26EA78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0C3CDA"/>
    <w:multiLevelType w:val="hybridMultilevel"/>
    <w:tmpl w:val="598CD994"/>
    <w:lvl w:ilvl="0" w:tplc="012422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C0196"/>
    <w:multiLevelType w:val="hybridMultilevel"/>
    <w:tmpl w:val="1748934A"/>
    <w:lvl w:ilvl="0" w:tplc="0706E6AA">
      <w:start w:val="1"/>
      <w:numFmt w:val="bullet"/>
      <w:lvlText w:val=""/>
      <w:lvlJc w:val="left"/>
      <w:pPr>
        <w:tabs>
          <w:tab w:val="num" w:pos="720"/>
        </w:tabs>
        <w:ind w:left="720" w:hanging="360"/>
      </w:pPr>
      <w:rPr>
        <w:rFonts w:ascii="Symbol" w:hAnsi="Symbol" w:hint="default"/>
      </w:rPr>
    </w:lvl>
    <w:lvl w:ilvl="1" w:tplc="CF42BD9E">
      <w:numFmt w:val="bullet"/>
      <w:lvlText w:val="o"/>
      <w:lvlJc w:val="left"/>
      <w:pPr>
        <w:tabs>
          <w:tab w:val="num" w:pos="1440"/>
        </w:tabs>
        <w:ind w:left="1440" w:hanging="360"/>
      </w:pPr>
      <w:rPr>
        <w:rFonts w:ascii="Courier New" w:hAnsi="Courier New" w:hint="default"/>
      </w:rPr>
    </w:lvl>
    <w:lvl w:ilvl="2" w:tplc="CC60FEE0">
      <w:start w:val="1"/>
      <w:numFmt w:val="bullet"/>
      <w:lvlText w:val=""/>
      <w:lvlJc w:val="left"/>
      <w:pPr>
        <w:tabs>
          <w:tab w:val="num" w:pos="2160"/>
        </w:tabs>
        <w:ind w:left="2160" w:hanging="360"/>
      </w:pPr>
      <w:rPr>
        <w:rFonts w:ascii="Symbol" w:hAnsi="Symbol" w:hint="default"/>
      </w:rPr>
    </w:lvl>
    <w:lvl w:ilvl="3" w:tplc="8746194E" w:tentative="1">
      <w:start w:val="1"/>
      <w:numFmt w:val="bullet"/>
      <w:lvlText w:val=""/>
      <w:lvlJc w:val="left"/>
      <w:pPr>
        <w:tabs>
          <w:tab w:val="num" w:pos="2880"/>
        </w:tabs>
        <w:ind w:left="2880" w:hanging="360"/>
      </w:pPr>
      <w:rPr>
        <w:rFonts w:ascii="Symbol" w:hAnsi="Symbol" w:hint="default"/>
      </w:rPr>
    </w:lvl>
    <w:lvl w:ilvl="4" w:tplc="1C623A86" w:tentative="1">
      <w:start w:val="1"/>
      <w:numFmt w:val="bullet"/>
      <w:lvlText w:val=""/>
      <w:lvlJc w:val="left"/>
      <w:pPr>
        <w:tabs>
          <w:tab w:val="num" w:pos="3600"/>
        </w:tabs>
        <w:ind w:left="3600" w:hanging="360"/>
      </w:pPr>
      <w:rPr>
        <w:rFonts w:ascii="Symbol" w:hAnsi="Symbol" w:hint="default"/>
      </w:rPr>
    </w:lvl>
    <w:lvl w:ilvl="5" w:tplc="99F241C0" w:tentative="1">
      <w:start w:val="1"/>
      <w:numFmt w:val="bullet"/>
      <w:lvlText w:val=""/>
      <w:lvlJc w:val="left"/>
      <w:pPr>
        <w:tabs>
          <w:tab w:val="num" w:pos="4320"/>
        </w:tabs>
        <w:ind w:left="4320" w:hanging="360"/>
      </w:pPr>
      <w:rPr>
        <w:rFonts w:ascii="Symbol" w:hAnsi="Symbol" w:hint="default"/>
      </w:rPr>
    </w:lvl>
    <w:lvl w:ilvl="6" w:tplc="E7CC376A" w:tentative="1">
      <w:start w:val="1"/>
      <w:numFmt w:val="bullet"/>
      <w:lvlText w:val=""/>
      <w:lvlJc w:val="left"/>
      <w:pPr>
        <w:tabs>
          <w:tab w:val="num" w:pos="5040"/>
        </w:tabs>
        <w:ind w:left="5040" w:hanging="360"/>
      </w:pPr>
      <w:rPr>
        <w:rFonts w:ascii="Symbol" w:hAnsi="Symbol" w:hint="default"/>
      </w:rPr>
    </w:lvl>
    <w:lvl w:ilvl="7" w:tplc="40321FCC" w:tentative="1">
      <w:start w:val="1"/>
      <w:numFmt w:val="bullet"/>
      <w:lvlText w:val=""/>
      <w:lvlJc w:val="left"/>
      <w:pPr>
        <w:tabs>
          <w:tab w:val="num" w:pos="5760"/>
        </w:tabs>
        <w:ind w:left="5760" w:hanging="360"/>
      </w:pPr>
      <w:rPr>
        <w:rFonts w:ascii="Symbol" w:hAnsi="Symbol" w:hint="default"/>
      </w:rPr>
    </w:lvl>
    <w:lvl w:ilvl="8" w:tplc="150E181E" w:tentative="1">
      <w:start w:val="1"/>
      <w:numFmt w:val="bullet"/>
      <w:lvlText w:val=""/>
      <w:lvlJc w:val="left"/>
      <w:pPr>
        <w:tabs>
          <w:tab w:val="num" w:pos="6480"/>
        </w:tabs>
        <w:ind w:left="6480" w:hanging="360"/>
      </w:pPr>
      <w:rPr>
        <w:rFonts w:ascii="Symbol" w:hAnsi="Symbol" w:hint="default"/>
      </w:rPr>
    </w:lvl>
  </w:abstractNum>
  <w:num w:numId="1" w16cid:durableId="229073878">
    <w:abstractNumId w:val="0"/>
  </w:num>
  <w:num w:numId="2" w16cid:durableId="1527526661">
    <w:abstractNumId w:val="29"/>
  </w:num>
  <w:num w:numId="3" w16cid:durableId="858590180">
    <w:abstractNumId w:val="14"/>
  </w:num>
  <w:num w:numId="4" w16cid:durableId="1818183936">
    <w:abstractNumId w:val="9"/>
  </w:num>
  <w:num w:numId="5" w16cid:durableId="1148017324">
    <w:abstractNumId w:val="31"/>
  </w:num>
  <w:num w:numId="6" w16cid:durableId="592978251">
    <w:abstractNumId w:val="26"/>
  </w:num>
  <w:num w:numId="7" w16cid:durableId="1465659750">
    <w:abstractNumId w:val="13"/>
  </w:num>
  <w:num w:numId="8" w16cid:durableId="766464365">
    <w:abstractNumId w:val="8"/>
  </w:num>
  <w:num w:numId="9" w16cid:durableId="1873879611">
    <w:abstractNumId w:val="28"/>
  </w:num>
  <w:num w:numId="10" w16cid:durableId="820463760">
    <w:abstractNumId w:val="32"/>
  </w:num>
  <w:num w:numId="11" w16cid:durableId="1517697236">
    <w:abstractNumId w:val="6"/>
  </w:num>
  <w:num w:numId="12" w16cid:durableId="441653696">
    <w:abstractNumId w:val="27"/>
  </w:num>
  <w:num w:numId="13" w16cid:durableId="1133714353">
    <w:abstractNumId w:val="7"/>
  </w:num>
  <w:num w:numId="14" w16cid:durableId="2000500745">
    <w:abstractNumId w:val="16"/>
  </w:num>
  <w:num w:numId="15" w16cid:durableId="291599685">
    <w:abstractNumId w:val="12"/>
  </w:num>
  <w:num w:numId="16" w16cid:durableId="1563520407">
    <w:abstractNumId w:val="4"/>
  </w:num>
  <w:num w:numId="17" w16cid:durableId="2049211368">
    <w:abstractNumId w:val="19"/>
  </w:num>
  <w:num w:numId="18" w16cid:durableId="1366832516">
    <w:abstractNumId w:val="2"/>
  </w:num>
  <w:num w:numId="19" w16cid:durableId="813177069">
    <w:abstractNumId w:val="17"/>
  </w:num>
  <w:num w:numId="20" w16cid:durableId="2052418798">
    <w:abstractNumId w:val="24"/>
  </w:num>
  <w:num w:numId="21" w16cid:durableId="519900574">
    <w:abstractNumId w:val="3"/>
  </w:num>
  <w:num w:numId="22" w16cid:durableId="1611282310">
    <w:abstractNumId w:val="11"/>
  </w:num>
  <w:num w:numId="23" w16cid:durableId="1909875915">
    <w:abstractNumId w:val="1"/>
  </w:num>
  <w:num w:numId="24" w16cid:durableId="23019833">
    <w:abstractNumId w:val="5"/>
  </w:num>
  <w:num w:numId="25" w16cid:durableId="148864784">
    <w:abstractNumId w:val="22"/>
  </w:num>
  <w:num w:numId="26" w16cid:durableId="1683244576">
    <w:abstractNumId w:val="21"/>
  </w:num>
  <w:num w:numId="27" w16cid:durableId="1016617704">
    <w:abstractNumId w:val="15"/>
  </w:num>
  <w:num w:numId="28" w16cid:durableId="1865484545">
    <w:abstractNumId w:val="20"/>
  </w:num>
  <w:num w:numId="29" w16cid:durableId="976301507">
    <w:abstractNumId w:val="25"/>
  </w:num>
  <w:num w:numId="30" w16cid:durableId="1529566469">
    <w:abstractNumId w:val="30"/>
  </w:num>
  <w:num w:numId="31" w16cid:durableId="1414741863">
    <w:abstractNumId w:val="10"/>
  </w:num>
  <w:num w:numId="32" w16cid:durableId="2117939822">
    <w:abstractNumId w:val="18"/>
  </w:num>
  <w:num w:numId="33" w16cid:durableId="2134132275">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9C"/>
    <w:rsid w:val="000004A4"/>
    <w:rsid w:val="00000594"/>
    <w:rsid w:val="00000924"/>
    <w:rsid w:val="00000D49"/>
    <w:rsid w:val="000010AD"/>
    <w:rsid w:val="00001837"/>
    <w:rsid w:val="00001998"/>
    <w:rsid w:val="00001A1F"/>
    <w:rsid w:val="00001ADC"/>
    <w:rsid w:val="00001BCB"/>
    <w:rsid w:val="00001BF1"/>
    <w:rsid w:val="00002174"/>
    <w:rsid w:val="0000228E"/>
    <w:rsid w:val="000022AE"/>
    <w:rsid w:val="00002536"/>
    <w:rsid w:val="0000255B"/>
    <w:rsid w:val="0000269E"/>
    <w:rsid w:val="00002AFC"/>
    <w:rsid w:val="00003597"/>
    <w:rsid w:val="0000376E"/>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032"/>
    <w:rsid w:val="000139A9"/>
    <w:rsid w:val="00013B31"/>
    <w:rsid w:val="00014F28"/>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B37"/>
    <w:rsid w:val="00020D76"/>
    <w:rsid w:val="00021469"/>
    <w:rsid w:val="00021545"/>
    <w:rsid w:val="000216F1"/>
    <w:rsid w:val="000216FF"/>
    <w:rsid w:val="000219CD"/>
    <w:rsid w:val="00021AF7"/>
    <w:rsid w:val="00021C12"/>
    <w:rsid w:val="00022568"/>
    <w:rsid w:val="00022E12"/>
    <w:rsid w:val="00022E33"/>
    <w:rsid w:val="00022EC9"/>
    <w:rsid w:val="000233B7"/>
    <w:rsid w:val="00024132"/>
    <w:rsid w:val="000243FB"/>
    <w:rsid w:val="00024474"/>
    <w:rsid w:val="0002447B"/>
    <w:rsid w:val="00024ABF"/>
    <w:rsid w:val="00025353"/>
    <w:rsid w:val="00025658"/>
    <w:rsid w:val="00025B78"/>
    <w:rsid w:val="00025D34"/>
    <w:rsid w:val="00025D3B"/>
    <w:rsid w:val="00025F9F"/>
    <w:rsid w:val="0002724D"/>
    <w:rsid w:val="0002768C"/>
    <w:rsid w:val="0002786C"/>
    <w:rsid w:val="00027A3C"/>
    <w:rsid w:val="00027D68"/>
    <w:rsid w:val="0003016F"/>
    <w:rsid w:val="0003024D"/>
    <w:rsid w:val="00030C1D"/>
    <w:rsid w:val="00031447"/>
    <w:rsid w:val="00031738"/>
    <w:rsid w:val="000319C0"/>
    <w:rsid w:val="00031A54"/>
    <w:rsid w:val="00031B8A"/>
    <w:rsid w:val="00031CAD"/>
    <w:rsid w:val="000322B6"/>
    <w:rsid w:val="00032415"/>
    <w:rsid w:val="00032526"/>
    <w:rsid w:val="000325D4"/>
    <w:rsid w:val="00032830"/>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47"/>
    <w:rsid w:val="00037BEB"/>
    <w:rsid w:val="00037D20"/>
    <w:rsid w:val="00037E51"/>
    <w:rsid w:val="0004010D"/>
    <w:rsid w:val="000403DE"/>
    <w:rsid w:val="000403E5"/>
    <w:rsid w:val="0004042E"/>
    <w:rsid w:val="000404A6"/>
    <w:rsid w:val="000405AB"/>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47"/>
    <w:rsid w:val="000445C0"/>
    <w:rsid w:val="00044802"/>
    <w:rsid w:val="0004482F"/>
    <w:rsid w:val="00044B96"/>
    <w:rsid w:val="00044E87"/>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A01"/>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4F"/>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B6B"/>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638"/>
    <w:rsid w:val="000808D4"/>
    <w:rsid w:val="00080DDF"/>
    <w:rsid w:val="00080EC6"/>
    <w:rsid w:val="000810D8"/>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9D"/>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C4C"/>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35B"/>
    <w:rsid w:val="00092A88"/>
    <w:rsid w:val="00092BE4"/>
    <w:rsid w:val="00092C7D"/>
    <w:rsid w:val="00092D77"/>
    <w:rsid w:val="00092E20"/>
    <w:rsid w:val="000938BD"/>
    <w:rsid w:val="00093955"/>
    <w:rsid w:val="00093C10"/>
    <w:rsid w:val="00093E83"/>
    <w:rsid w:val="00093EFE"/>
    <w:rsid w:val="00093F84"/>
    <w:rsid w:val="000940C4"/>
    <w:rsid w:val="0009424D"/>
    <w:rsid w:val="000944A8"/>
    <w:rsid w:val="000944E5"/>
    <w:rsid w:val="000945DA"/>
    <w:rsid w:val="00094631"/>
    <w:rsid w:val="00094903"/>
    <w:rsid w:val="0009490A"/>
    <w:rsid w:val="00094CA2"/>
    <w:rsid w:val="00095060"/>
    <w:rsid w:val="00095181"/>
    <w:rsid w:val="0009523E"/>
    <w:rsid w:val="000956CC"/>
    <w:rsid w:val="00095AF4"/>
    <w:rsid w:val="00095BDF"/>
    <w:rsid w:val="00095DBC"/>
    <w:rsid w:val="00096188"/>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337"/>
    <w:rsid w:val="000A35A9"/>
    <w:rsid w:val="000A3672"/>
    <w:rsid w:val="000A3E50"/>
    <w:rsid w:val="000A42F4"/>
    <w:rsid w:val="000A4412"/>
    <w:rsid w:val="000A4F30"/>
    <w:rsid w:val="000A4FA0"/>
    <w:rsid w:val="000A51B5"/>
    <w:rsid w:val="000A5826"/>
    <w:rsid w:val="000A5863"/>
    <w:rsid w:val="000A62D0"/>
    <w:rsid w:val="000A638D"/>
    <w:rsid w:val="000A7054"/>
    <w:rsid w:val="000A73B9"/>
    <w:rsid w:val="000A74DA"/>
    <w:rsid w:val="000A7564"/>
    <w:rsid w:val="000A76FF"/>
    <w:rsid w:val="000A78B8"/>
    <w:rsid w:val="000A7920"/>
    <w:rsid w:val="000A7CC2"/>
    <w:rsid w:val="000A7CF2"/>
    <w:rsid w:val="000A7DE6"/>
    <w:rsid w:val="000B044A"/>
    <w:rsid w:val="000B0612"/>
    <w:rsid w:val="000B09C2"/>
    <w:rsid w:val="000B1298"/>
    <w:rsid w:val="000B161F"/>
    <w:rsid w:val="000B16EB"/>
    <w:rsid w:val="000B1834"/>
    <w:rsid w:val="000B1BDB"/>
    <w:rsid w:val="000B1C7A"/>
    <w:rsid w:val="000B244F"/>
    <w:rsid w:val="000B25C1"/>
    <w:rsid w:val="000B265B"/>
    <w:rsid w:val="000B2B16"/>
    <w:rsid w:val="000B2D2A"/>
    <w:rsid w:val="000B31EE"/>
    <w:rsid w:val="000B395D"/>
    <w:rsid w:val="000B4059"/>
    <w:rsid w:val="000B442C"/>
    <w:rsid w:val="000B46A2"/>
    <w:rsid w:val="000B4723"/>
    <w:rsid w:val="000B4943"/>
    <w:rsid w:val="000B4E07"/>
    <w:rsid w:val="000B52EA"/>
    <w:rsid w:val="000B5311"/>
    <w:rsid w:val="000B540E"/>
    <w:rsid w:val="000B5623"/>
    <w:rsid w:val="000B5694"/>
    <w:rsid w:val="000B56EA"/>
    <w:rsid w:val="000B57BE"/>
    <w:rsid w:val="000B63F5"/>
    <w:rsid w:val="000B6737"/>
    <w:rsid w:val="000B74A8"/>
    <w:rsid w:val="000B756E"/>
    <w:rsid w:val="000B7F6F"/>
    <w:rsid w:val="000C0010"/>
    <w:rsid w:val="000C01E9"/>
    <w:rsid w:val="000C0B19"/>
    <w:rsid w:val="000C0C09"/>
    <w:rsid w:val="000C0F4D"/>
    <w:rsid w:val="000C0F99"/>
    <w:rsid w:val="000C0FE5"/>
    <w:rsid w:val="000C1293"/>
    <w:rsid w:val="000C1349"/>
    <w:rsid w:val="000C1406"/>
    <w:rsid w:val="000C16D6"/>
    <w:rsid w:val="000C1A9F"/>
    <w:rsid w:val="000C1D36"/>
    <w:rsid w:val="000C2058"/>
    <w:rsid w:val="000C21A2"/>
    <w:rsid w:val="000C259D"/>
    <w:rsid w:val="000C2B5C"/>
    <w:rsid w:val="000C2E07"/>
    <w:rsid w:val="000C3236"/>
    <w:rsid w:val="000C32FE"/>
    <w:rsid w:val="000C37F8"/>
    <w:rsid w:val="000C3DF3"/>
    <w:rsid w:val="000C3FC2"/>
    <w:rsid w:val="000C418C"/>
    <w:rsid w:val="000C4389"/>
    <w:rsid w:val="000C43A5"/>
    <w:rsid w:val="000C43B6"/>
    <w:rsid w:val="000C4489"/>
    <w:rsid w:val="000C4600"/>
    <w:rsid w:val="000C49BD"/>
    <w:rsid w:val="000C4A2F"/>
    <w:rsid w:val="000C51B1"/>
    <w:rsid w:val="000C51F8"/>
    <w:rsid w:val="000C5284"/>
    <w:rsid w:val="000C54DC"/>
    <w:rsid w:val="000C55FD"/>
    <w:rsid w:val="000C5850"/>
    <w:rsid w:val="000C58B9"/>
    <w:rsid w:val="000C59C5"/>
    <w:rsid w:val="000C5F42"/>
    <w:rsid w:val="000C660A"/>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65A"/>
    <w:rsid w:val="000D3C4A"/>
    <w:rsid w:val="000D3C58"/>
    <w:rsid w:val="000D4252"/>
    <w:rsid w:val="000D45BC"/>
    <w:rsid w:val="000D4832"/>
    <w:rsid w:val="000D4E5A"/>
    <w:rsid w:val="000D4F4F"/>
    <w:rsid w:val="000D5054"/>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AE"/>
    <w:rsid w:val="000E009E"/>
    <w:rsid w:val="000E0145"/>
    <w:rsid w:val="000E0529"/>
    <w:rsid w:val="000E056E"/>
    <w:rsid w:val="000E070C"/>
    <w:rsid w:val="000E0751"/>
    <w:rsid w:val="000E0AAC"/>
    <w:rsid w:val="000E0B44"/>
    <w:rsid w:val="000E1120"/>
    <w:rsid w:val="000E1A40"/>
    <w:rsid w:val="000E1B84"/>
    <w:rsid w:val="000E207F"/>
    <w:rsid w:val="000E2243"/>
    <w:rsid w:val="000E24F4"/>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5F66"/>
    <w:rsid w:val="000E620A"/>
    <w:rsid w:val="000E6432"/>
    <w:rsid w:val="000E6571"/>
    <w:rsid w:val="000E6653"/>
    <w:rsid w:val="000E6B1B"/>
    <w:rsid w:val="000E6BF3"/>
    <w:rsid w:val="000E7053"/>
    <w:rsid w:val="000E799E"/>
    <w:rsid w:val="000F0059"/>
    <w:rsid w:val="000F01EC"/>
    <w:rsid w:val="000F04D8"/>
    <w:rsid w:val="000F0687"/>
    <w:rsid w:val="000F095C"/>
    <w:rsid w:val="000F0B03"/>
    <w:rsid w:val="000F1962"/>
    <w:rsid w:val="000F1C51"/>
    <w:rsid w:val="000F1EBD"/>
    <w:rsid w:val="000F1FA9"/>
    <w:rsid w:val="000F247A"/>
    <w:rsid w:val="000F256C"/>
    <w:rsid w:val="000F27F8"/>
    <w:rsid w:val="000F2A90"/>
    <w:rsid w:val="000F2C7F"/>
    <w:rsid w:val="000F2C9D"/>
    <w:rsid w:val="000F2E02"/>
    <w:rsid w:val="000F2E42"/>
    <w:rsid w:val="000F3221"/>
    <w:rsid w:val="000F336B"/>
    <w:rsid w:val="000F37BF"/>
    <w:rsid w:val="000F3A57"/>
    <w:rsid w:val="000F3D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216"/>
    <w:rsid w:val="0010024A"/>
    <w:rsid w:val="00100391"/>
    <w:rsid w:val="0010045C"/>
    <w:rsid w:val="0010063F"/>
    <w:rsid w:val="00100728"/>
    <w:rsid w:val="00100854"/>
    <w:rsid w:val="001008C5"/>
    <w:rsid w:val="00100937"/>
    <w:rsid w:val="0010099E"/>
    <w:rsid w:val="00100A29"/>
    <w:rsid w:val="00100B00"/>
    <w:rsid w:val="00100DD9"/>
    <w:rsid w:val="00100EEE"/>
    <w:rsid w:val="001012E9"/>
    <w:rsid w:val="00101465"/>
    <w:rsid w:val="00101AD3"/>
    <w:rsid w:val="00101B88"/>
    <w:rsid w:val="00101BE2"/>
    <w:rsid w:val="00101C7A"/>
    <w:rsid w:val="00101CFD"/>
    <w:rsid w:val="00101E3D"/>
    <w:rsid w:val="0010204C"/>
    <w:rsid w:val="001024DA"/>
    <w:rsid w:val="00102A44"/>
    <w:rsid w:val="00102A91"/>
    <w:rsid w:val="00102EBF"/>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63A"/>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05E"/>
    <w:rsid w:val="001113E5"/>
    <w:rsid w:val="00111506"/>
    <w:rsid w:val="00111A25"/>
    <w:rsid w:val="00111B38"/>
    <w:rsid w:val="00111B99"/>
    <w:rsid w:val="00111DB2"/>
    <w:rsid w:val="001120E4"/>
    <w:rsid w:val="00112138"/>
    <w:rsid w:val="0011220C"/>
    <w:rsid w:val="001122B9"/>
    <w:rsid w:val="001125A4"/>
    <w:rsid w:val="00112926"/>
    <w:rsid w:val="00112BD9"/>
    <w:rsid w:val="00112C90"/>
    <w:rsid w:val="00113B73"/>
    <w:rsid w:val="00113CA5"/>
    <w:rsid w:val="001144F2"/>
    <w:rsid w:val="0011487C"/>
    <w:rsid w:val="00114F13"/>
    <w:rsid w:val="001152D7"/>
    <w:rsid w:val="001153FA"/>
    <w:rsid w:val="00115471"/>
    <w:rsid w:val="00115854"/>
    <w:rsid w:val="0011586B"/>
    <w:rsid w:val="001160A6"/>
    <w:rsid w:val="0011618B"/>
    <w:rsid w:val="0011674F"/>
    <w:rsid w:val="001167BC"/>
    <w:rsid w:val="00116848"/>
    <w:rsid w:val="00116EBD"/>
    <w:rsid w:val="00116FA1"/>
    <w:rsid w:val="001172AA"/>
    <w:rsid w:val="001172CA"/>
    <w:rsid w:val="00117607"/>
    <w:rsid w:val="00117FE0"/>
    <w:rsid w:val="00120630"/>
    <w:rsid w:val="001208E8"/>
    <w:rsid w:val="00120A55"/>
    <w:rsid w:val="00120A5F"/>
    <w:rsid w:val="00121975"/>
    <w:rsid w:val="00121C22"/>
    <w:rsid w:val="00122527"/>
    <w:rsid w:val="00122A5E"/>
    <w:rsid w:val="00122B79"/>
    <w:rsid w:val="00123120"/>
    <w:rsid w:val="00123696"/>
    <w:rsid w:val="00123871"/>
    <w:rsid w:val="001239AE"/>
    <w:rsid w:val="00123A36"/>
    <w:rsid w:val="00123AFF"/>
    <w:rsid w:val="0012405B"/>
    <w:rsid w:val="0012467C"/>
    <w:rsid w:val="001246B6"/>
    <w:rsid w:val="00124B11"/>
    <w:rsid w:val="001254BF"/>
    <w:rsid w:val="00125670"/>
    <w:rsid w:val="00125D46"/>
    <w:rsid w:val="001261AD"/>
    <w:rsid w:val="001264B5"/>
    <w:rsid w:val="00126811"/>
    <w:rsid w:val="00126EA8"/>
    <w:rsid w:val="0012757C"/>
    <w:rsid w:val="00127FE2"/>
    <w:rsid w:val="001302E3"/>
    <w:rsid w:val="00130934"/>
    <w:rsid w:val="00131429"/>
    <w:rsid w:val="00131529"/>
    <w:rsid w:val="00131838"/>
    <w:rsid w:val="00131A24"/>
    <w:rsid w:val="00131BA1"/>
    <w:rsid w:val="00131D85"/>
    <w:rsid w:val="001321E2"/>
    <w:rsid w:val="001321FF"/>
    <w:rsid w:val="00132904"/>
    <w:rsid w:val="00132B84"/>
    <w:rsid w:val="00132C75"/>
    <w:rsid w:val="00132CE9"/>
    <w:rsid w:val="001331DC"/>
    <w:rsid w:val="0013345D"/>
    <w:rsid w:val="001338CD"/>
    <w:rsid w:val="00133F70"/>
    <w:rsid w:val="00135176"/>
    <w:rsid w:val="00135365"/>
    <w:rsid w:val="001353C2"/>
    <w:rsid w:val="00135767"/>
    <w:rsid w:val="00135851"/>
    <w:rsid w:val="001359E4"/>
    <w:rsid w:val="00135B02"/>
    <w:rsid w:val="00135D80"/>
    <w:rsid w:val="00135E98"/>
    <w:rsid w:val="00135F39"/>
    <w:rsid w:val="00135F7A"/>
    <w:rsid w:val="00136322"/>
    <w:rsid w:val="00136378"/>
    <w:rsid w:val="0013659A"/>
    <w:rsid w:val="00136640"/>
    <w:rsid w:val="001369D3"/>
    <w:rsid w:val="00136A69"/>
    <w:rsid w:val="00136B6C"/>
    <w:rsid w:val="0013788C"/>
    <w:rsid w:val="00137BDD"/>
    <w:rsid w:val="00137E66"/>
    <w:rsid w:val="0014009D"/>
    <w:rsid w:val="001409C4"/>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9F"/>
    <w:rsid w:val="00150CED"/>
    <w:rsid w:val="00150D77"/>
    <w:rsid w:val="00150F24"/>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43E"/>
    <w:rsid w:val="001545B1"/>
    <w:rsid w:val="001549D4"/>
    <w:rsid w:val="00154AD1"/>
    <w:rsid w:val="00154C6A"/>
    <w:rsid w:val="00154ECF"/>
    <w:rsid w:val="00155146"/>
    <w:rsid w:val="001551D0"/>
    <w:rsid w:val="00155242"/>
    <w:rsid w:val="00155544"/>
    <w:rsid w:val="00155549"/>
    <w:rsid w:val="00155694"/>
    <w:rsid w:val="001556B9"/>
    <w:rsid w:val="00155907"/>
    <w:rsid w:val="00155BA3"/>
    <w:rsid w:val="00155C25"/>
    <w:rsid w:val="00155D0F"/>
    <w:rsid w:val="00156214"/>
    <w:rsid w:val="0015737C"/>
    <w:rsid w:val="00157421"/>
    <w:rsid w:val="0015784C"/>
    <w:rsid w:val="0015795A"/>
    <w:rsid w:val="00157A71"/>
    <w:rsid w:val="00157BA9"/>
    <w:rsid w:val="00157D0D"/>
    <w:rsid w:val="001606A8"/>
    <w:rsid w:val="00160971"/>
    <w:rsid w:val="00160C5E"/>
    <w:rsid w:val="00160E1D"/>
    <w:rsid w:val="00161061"/>
    <w:rsid w:val="00161245"/>
    <w:rsid w:val="0016146D"/>
    <w:rsid w:val="001615CA"/>
    <w:rsid w:val="00161937"/>
    <w:rsid w:val="00161B93"/>
    <w:rsid w:val="00161EF8"/>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0DF"/>
    <w:rsid w:val="001672AF"/>
    <w:rsid w:val="00167622"/>
    <w:rsid w:val="00167655"/>
    <w:rsid w:val="00167E4F"/>
    <w:rsid w:val="00167F8D"/>
    <w:rsid w:val="00167FD8"/>
    <w:rsid w:val="00170154"/>
    <w:rsid w:val="00170578"/>
    <w:rsid w:val="00170752"/>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C1"/>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DA"/>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6E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A58"/>
    <w:rsid w:val="00184F5E"/>
    <w:rsid w:val="00185178"/>
    <w:rsid w:val="001852D2"/>
    <w:rsid w:val="0018534A"/>
    <w:rsid w:val="001853D6"/>
    <w:rsid w:val="00185456"/>
    <w:rsid w:val="00185BD8"/>
    <w:rsid w:val="00185C4C"/>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EFA"/>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C6D"/>
    <w:rsid w:val="00197DF9"/>
    <w:rsid w:val="00197E3A"/>
    <w:rsid w:val="00197F89"/>
    <w:rsid w:val="001A0056"/>
    <w:rsid w:val="001A01FA"/>
    <w:rsid w:val="001A0223"/>
    <w:rsid w:val="001A0419"/>
    <w:rsid w:val="001A05F9"/>
    <w:rsid w:val="001A0AA2"/>
    <w:rsid w:val="001A0BCD"/>
    <w:rsid w:val="001A0D10"/>
    <w:rsid w:val="001A0F54"/>
    <w:rsid w:val="001A130B"/>
    <w:rsid w:val="001A1497"/>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13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F2A"/>
    <w:rsid w:val="001B65E6"/>
    <w:rsid w:val="001B6625"/>
    <w:rsid w:val="001B6F97"/>
    <w:rsid w:val="001B6FAA"/>
    <w:rsid w:val="001B703A"/>
    <w:rsid w:val="001B7187"/>
    <w:rsid w:val="001B71B9"/>
    <w:rsid w:val="001B771F"/>
    <w:rsid w:val="001B775C"/>
    <w:rsid w:val="001B79A9"/>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2DFC"/>
    <w:rsid w:val="001C37E1"/>
    <w:rsid w:val="001C380E"/>
    <w:rsid w:val="001C3870"/>
    <w:rsid w:val="001C3AAE"/>
    <w:rsid w:val="001C3CFB"/>
    <w:rsid w:val="001C3E8B"/>
    <w:rsid w:val="001C4033"/>
    <w:rsid w:val="001C42BA"/>
    <w:rsid w:val="001C42EB"/>
    <w:rsid w:val="001C4835"/>
    <w:rsid w:val="001C48D1"/>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384"/>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4FB8"/>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1D"/>
    <w:rsid w:val="001D7A80"/>
    <w:rsid w:val="001D7B0C"/>
    <w:rsid w:val="001E07DC"/>
    <w:rsid w:val="001E082B"/>
    <w:rsid w:val="001E0AF0"/>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B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37A"/>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C97"/>
    <w:rsid w:val="00201D27"/>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1F5"/>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52F"/>
    <w:rsid w:val="00223A0C"/>
    <w:rsid w:val="00223CDF"/>
    <w:rsid w:val="00224402"/>
    <w:rsid w:val="002244D1"/>
    <w:rsid w:val="00224907"/>
    <w:rsid w:val="00224CCC"/>
    <w:rsid w:val="002252F2"/>
    <w:rsid w:val="00225553"/>
    <w:rsid w:val="00225CA6"/>
    <w:rsid w:val="00225F5B"/>
    <w:rsid w:val="002260A0"/>
    <w:rsid w:val="0022678C"/>
    <w:rsid w:val="00226A5A"/>
    <w:rsid w:val="00226B0D"/>
    <w:rsid w:val="00226BB1"/>
    <w:rsid w:val="00226BF4"/>
    <w:rsid w:val="00227148"/>
    <w:rsid w:val="002273D4"/>
    <w:rsid w:val="002273FA"/>
    <w:rsid w:val="0022758B"/>
    <w:rsid w:val="00227736"/>
    <w:rsid w:val="002277D1"/>
    <w:rsid w:val="002279F2"/>
    <w:rsid w:val="00227BC3"/>
    <w:rsid w:val="00227C51"/>
    <w:rsid w:val="00227FDC"/>
    <w:rsid w:val="0023003F"/>
    <w:rsid w:val="00230192"/>
    <w:rsid w:val="002303AC"/>
    <w:rsid w:val="00230940"/>
    <w:rsid w:val="00230A68"/>
    <w:rsid w:val="00230FD0"/>
    <w:rsid w:val="00231259"/>
    <w:rsid w:val="002318EF"/>
    <w:rsid w:val="0023194B"/>
    <w:rsid w:val="00231BE1"/>
    <w:rsid w:val="00231D85"/>
    <w:rsid w:val="00231E77"/>
    <w:rsid w:val="00232477"/>
    <w:rsid w:val="00232CBD"/>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F83"/>
    <w:rsid w:val="002455B8"/>
    <w:rsid w:val="00245C48"/>
    <w:rsid w:val="00245F10"/>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0A7"/>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04"/>
    <w:rsid w:val="00257D86"/>
    <w:rsid w:val="00260195"/>
    <w:rsid w:val="002602CE"/>
    <w:rsid w:val="00260333"/>
    <w:rsid w:val="002603EF"/>
    <w:rsid w:val="00260499"/>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04"/>
    <w:rsid w:val="002644F5"/>
    <w:rsid w:val="0026473B"/>
    <w:rsid w:val="0026490D"/>
    <w:rsid w:val="0026498A"/>
    <w:rsid w:val="00264CC2"/>
    <w:rsid w:val="00264F4B"/>
    <w:rsid w:val="002653A3"/>
    <w:rsid w:val="0026556D"/>
    <w:rsid w:val="00265741"/>
    <w:rsid w:val="002658D2"/>
    <w:rsid w:val="00265E72"/>
    <w:rsid w:val="00265F6D"/>
    <w:rsid w:val="00266122"/>
    <w:rsid w:val="002667ED"/>
    <w:rsid w:val="002669FF"/>
    <w:rsid w:val="00266F8C"/>
    <w:rsid w:val="0026755C"/>
    <w:rsid w:val="0026787B"/>
    <w:rsid w:val="00267F74"/>
    <w:rsid w:val="0027082D"/>
    <w:rsid w:val="00270C17"/>
    <w:rsid w:val="00270DCD"/>
    <w:rsid w:val="00270F7B"/>
    <w:rsid w:val="00271113"/>
    <w:rsid w:val="002717D9"/>
    <w:rsid w:val="002718B4"/>
    <w:rsid w:val="00271B16"/>
    <w:rsid w:val="00271B67"/>
    <w:rsid w:val="00271E7B"/>
    <w:rsid w:val="002732AB"/>
    <w:rsid w:val="002732FF"/>
    <w:rsid w:val="00273760"/>
    <w:rsid w:val="00273826"/>
    <w:rsid w:val="0027393A"/>
    <w:rsid w:val="00273B65"/>
    <w:rsid w:val="00273E27"/>
    <w:rsid w:val="002740B4"/>
    <w:rsid w:val="00274185"/>
    <w:rsid w:val="002742AE"/>
    <w:rsid w:val="00274505"/>
    <w:rsid w:val="00274639"/>
    <w:rsid w:val="0027472D"/>
    <w:rsid w:val="00274746"/>
    <w:rsid w:val="00274F6C"/>
    <w:rsid w:val="00274F9C"/>
    <w:rsid w:val="00275354"/>
    <w:rsid w:val="0027536E"/>
    <w:rsid w:val="0027548D"/>
    <w:rsid w:val="00275533"/>
    <w:rsid w:val="00275D61"/>
    <w:rsid w:val="00276028"/>
    <w:rsid w:val="0027630C"/>
    <w:rsid w:val="002766F3"/>
    <w:rsid w:val="002769B4"/>
    <w:rsid w:val="002769DB"/>
    <w:rsid w:val="00276A4B"/>
    <w:rsid w:val="00276EA4"/>
    <w:rsid w:val="002775FC"/>
    <w:rsid w:val="00277802"/>
    <w:rsid w:val="00277862"/>
    <w:rsid w:val="00277ABA"/>
    <w:rsid w:val="0028001E"/>
    <w:rsid w:val="00280600"/>
    <w:rsid w:val="002808E2"/>
    <w:rsid w:val="002808E4"/>
    <w:rsid w:val="002809EC"/>
    <w:rsid w:val="0028101B"/>
    <w:rsid w:val="0028122E"/>
    <w:rsid w:val="002813EE"/>
    <w:rsid w:val="002816C6"/>
    <w:rsid w:val="00281845"/>
    <w:rsid w:val="00281925"/>
    <w:rsid w:val="00281E53"/>
    <w:rsid w:val="00281FDC"/>
    <w:rsid w:val="002822E8"/>
    <w:rsid w:val="00282519"/>
    <w:rsid w:val="0028254F"/>
    <w:rsid w:val="00282932"/>
    <w:rsid w:val="002831C2"/>
    <w:rsid w:val="00283539"/>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86"/>
    <w:rsid w:val="0028682C"/>
    <w:rsid w:val="00286A2C"/>
    <w:rsid w:val="00286AB3"/>
    <w:rsid w:val="00287C4B"/>
    <w:rsid w:val="00287CA4"/>
    <w:rsid w:val="00287EFB"/>
    <w:rsid w:val="0029095B"/>
    <w:rsid w:val="00290AF4"/>
    <w:rsid w:val="00290B66"/>
    <w:rsid w:val="00291422"/>
    <w:rsid w:val="0029154E"/>
    <w:rsid w:val="00291632"/>
    <w:rsid w:val="00291759"/>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C50"/>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B11"/>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0C"/>
    <w:rsid w:val="002B0A76"/>
    <w:rsid w:val="002B0CAC"/>
    <w:rsid w:val="002B1254"/>
    <w:rsid w:val="002B1321"/>
    <w:rsid w:val="002B15EE"/>
    <w:rsid w:val="002B1DCF"/>
    <w:rsid w:val="002B1FDB"/>
    <w:rsid w:val="002B2035"/>
    <w:rsid w:val="002B2210"/>
    <w:rsid w:val="002B2385"/>
    <w:rsid w:val="002B286E"/>
    <w:rsid w:val="002B2968"/>
    <w:rsid w:val="002B2DFE"/>
    <w:rsid w:val="002B2E99"/>
    <w:rsid w:val="002B2EA2"/>
    <w:rsid w:val="002B2F02"/>
    <w:rsid w:val="002B2F10"/>
    <w:rsid w:val="002B2F47"/>
    <w:rsid w:val="002B32A0"/>
    <w:rsid w:val="002B33E7"/>
    <w:rsid w:val="002B3502"/>
    <w:rsid w:val="002B375F"/>
    <w:rsid w:val="002B379F"/>
    <w:rsid w:val="002B3B75"/>
    <w:rsid w:val="002B3C18"/>
    <w:rsid w:val="002B3DC1"/>
    <w:rsid w:val="002B3E74"/>
    <w:rsid w:val="002B4423"/>
    <w:rsid w:val="002B465B"/>
    <w:rsid w:val="002B46BD"/>
    <w:rsid w:val="002B4772"/>
    <w:rsid w:val="002B48FA"/>
    <w:rsid w:val="002B4AF9"/>
    <w:rsid w:val="002B4B59"/>
    <w:rsid w:val="002B4E7D"/>
    <w:rsid w:val="002B4F16"/>
    <w:rsid w:val="002B4F2B"/>
    <w:rsid w:val="002B5516"/>
    <w:rsid w:val="002B58E9"/>
    <w:rsid w:val="002B58EE"/>
    <w:rsid w:val="002B5919"/>
    <w:rsid w:val="002B5CEE"/>
    <w:rsid w:val="002B5F72"/>
    <w:rsid w:val="002B63B8"/>
    <w:rsid w:val="002B6452"/>
    <w:rsid w:val="002B661D"/>
    <w:rsid w:val="002B6720"/>
    <w:rsid w:val="002B6A8B"/>
    <w:rsid w:val="002B6B5F"/>
    <w:rsid w:val="002B6D4C"/>
    <w:rsid w:val="002B6D89"/>
    <w:rsid w:val="002B718A"/>
    <w:rsid w:val="002B7268"/>
    <w:rsid w:val="002B743F"/>
    <w:rsid w:val="002B7618"/>
    <w:rsid w:val="002B798A"/>
    <w:rsid w:val="002B7E18"/>
    <w:rsid w:val="002B7F7A"/>
    <w:rsid w:val="002C032F"/>
    <w:rsid w:val="002C03AA"/>
    <w:rsid w:val="002C0B16"/>
    <w:rsid w:val="002C109C"/>
    <w:rsid w:val="002C135E"/>
    <w:rsid w:val="002C1402"/>
    <w:rsid w:val="002C149E"/>
    <w:rsid w:val="002C1A96"/>
    <w:rsid w:val="002C1BF7"/>
    <w:rsid w:val="002C1F0F"/>
    <w:rsid w:val="002C20D4"/>
    <w:rsid w:val="002C24ED"/>
    <w:rsid w:val="002C25A0"/>
    <w:rsid w:val="002C26F3"/>
    <w:rsid w:val="002C2B75"/>
    <w:rsid w:val="002C2D78"/>
    <w:rsid w:val="002C2F61"/>
    <w:rsid w:val="002C30D2"/>
    <w:rsid w:val="002C3290"/>
    <w:rsid w:val="002C336D"/>
    <w:rsid w:val="002C35CD"/>
    <w:rsid w:val="002C3DFB"/>
    <w:rsid w:val="002C3ED4"/>
    <w:rsid w:val="002C3F47"/>
    <w:rsid w:val="002C40D4"/>
    <w:rsid w:val="002C4186"/>
    <w:rsid w:val="002C4188"/>
    <w:rsid w:val="002C43A7"/>
    <w:rsid w:val="002C4703"/>
    <w:rsid w:val="002C4B70"/>
    <w:rsid w:val="002C4BFC"/>
    <w:rsid w:val="002C50C0"/>
    <w:rsid w:val="002C52E2"/>
    <w:rsid w:val="002C52F4"/>
    <w:rsid w:val="002C5590"/>
    <w:rsid w:val="002C56A2"/>
    <w:rsid w:val="002C570C"/>
    <w:rsid w:val="002C579F"/>
    <w:rsid w:val="002C5E75"/>
    <w:rsid w:val="002C6703"/>
    <w:rsid w:val="002C6836"/>
    <w:rsid w:val="002C6D00"/>
    <w:rsid w:val="002C78CC"/>
    <w:rsid w:val="002C78ED"/>
    <w:rsid w:val="002C7BBA"/>
    <w:rsid w:val="002D0207"/>
    <w:rsid w:val="002D0406"/>
    <w:rsid w:val="002D083A"/>
    <w:rsid w:val="002D0A71"/>
    <w:rsid w:val="002D0CAF"/>
    <w:rsid w:val="002D0EB8"/>
    <w:rsid w:val="002D188F"/>
    <w:rsid w:val="002D1AB1"/>
    <w:rsid w:val="002D1B19"/>
    <w:rsid w:val="002D200C"/>
    <w:rsid w:val="002D217F"/>
    <w:rsid w:val="002D248C"/>
    <w:rsid w:val="002D261B"/>
    <w:rsid w:val="002D2798"/>
    <w:rsid w:val="002D2A81"/>
    <w:rsid w:val="002D2D7D"/>
    <w:rsid w:val="002D2D99"/>
    <w:rsid w:val="002D2EB1"/>
    <w:rsid w:val="002D2FF4"/>
    <w:rsid w:val="002D3079"/>
    <w:rsid w:val="002D31A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0C0"/>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2F9"/>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2C0"/>
    <w:rsid w:val="002F0E12"/>
    <w:rsid w:val="002F1069"/>
    <w:rsid w:val="002F113A"/>
    <w:rsid w:val="002F1509"/>
    <w:rsid w:val="002F15B9"/>
    <w:rsid w:val="002F1796"/>
    <w:rsid w:val="002F1DEE"/>
    <w:rsid w:val="002F1FB1"/>
    <w:rsid w:val="002F2220"/>
    <w:rsid w:val="002F27ED"/>
    <w:rsid w:val="002F2882"/>
    <w:rsid w:val="002F28AD"/>
    <w:rsid w:val="002F29D3"/>
    <w:rsid w:val="002F2A5C"/>
    <w:rsid w:val="002F2E22"/>
    <w:rsid w:val="002F330D"/>
    <w:rsid w:val="002F33D1"/>
    <w:rsid w:val="002F35C9"/>
    <w:rsid w:val="002F39AB"/>
    <w:rsid w:val="002F3CF9"/>
    <w:rsid w:val="002F3DD6"/>
    <w:rsid w:val="002F3EFC"/>
    <w:rsid w:val="002F4044"/>
    <w:rsid w:val="002F4541"/>
    <w:rsid w:val="002F4A7D"/>
    <w:rsid w:val="002F4AB3"/>
    <w:rsid w:val="002F4F8C"/>
    <w:rsid w:val="002F51D2"/>
    <w:rsid w:val="002F5664"/>
    <w:rsid w:val="002F56AD"/>
    <w:rsid w:val="002F591D"/>
    <w:rsid w:val="002F5A86"/>
    <w:rsid w:val="002F6001"/>
    <w:rsid w:val="002F63DA"/>
    <w:rsid w:val="002F65D7"/>
    <w:rsid w:val="002F6B38"/>
    <w:rsid w:val="002F7955"/>
    <w:rsid w:val="003004D5"/>
    <w:rsid w:val="0030067B"/>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60D"/>
    <w:rsid w:val="00304969"/>
    <w:rsid w:val="00304ADB"/>
    <w:rsid w:val="00304B92"/>
    <w:rsid w:val="00304E15"/>
    <w:rsid w:val="00305184"/>
    <w:rsid w:val="00305456"/>
    <w:rsid w:val="003058CC"/>
    <w:rsid w:val="00305A7C"/>
    <w:rsid w:val="00305AD0"/>
    <w:rsid w:val="00305C70"/>
    <w:rsid w:val="00305DF2"/>
    <w:rsid w:val="003062E0"/>
    <w:rsid w:val="00306494"/>
    <w:rsid w:val="003066EC"/>
    <w:rsid w:val="00306E6C"/>
    <w:rsid w:val="003072BE"/>
    <w:rsid w:val="003073D5"/>
    <w:rsid w:val="003075B3"/>
    <w:rsid w:val="003075D0"/>
    <w:rsid w:val="003079FB"/>
    <w:rsid w:val="00307A7D"/>
    <w:rsid w:val="00307BCE"/>
    <w:rsid w:val="00307E69"/>
    <w:rsid w:val="003101ED"/>
    <w:rsid w:val="00310797"/>
    <w:rsid w:val="00310B42"/>
    <w:rsid w:val="00310CB5"/>
    <w:rsid w:val="00310CBC"/>
    <w:rsid w:val="00310D8E"/>
    <w:rsid w:val="0031179F"/>
    <w:rsid w:val="00311982"/>
    <w:rsid w:val="003119D7"/>
    <w:rsid w:val="00311FDA"/>
    <w:rsid w:val="003122BF"/>
    <w:rsid w:val="003122E5"/>
    <w:rsid w:val="0031289A"/>
    <w:rsid w:val="003128E2"/>
    <w:rsid w:val="00312A35"/>
    <w:rsid w:val="00312AF0"/>
    <w:rsid w:val="00312C11"/>
    <w:rsid w:val="003133BF"/>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64"/>
    <w:rsid w:val="00316ABF"/>
    <w:rsid w:val="00316B1F"/>
    <w:rsid w:val="00316CF6"/>
    <w:rsid w:val="00317174"/>
    <w:rsid w:val="003174D8"/>
    <w:rsid w:val="0031753C"/>
    <w:rsid w:val="00317865"/>
    <w:rsid w:val="003178CA"/>
    <w:rsid w:val="0031792D"/>
    <w:rsid w:val="00317A16"/>
    <w:rsid w:val="00317A1C"/>
    <w:rsid w:val="00317A49"/>
    <w:rsid w:val="00317FB1"/>
    <w:rsid w:val="003205AA"/>
    <w:rsid w:val="00320A48"/>
    <w:rsid w:val="00320C55"/>
    <w:rsid w:val="003217BA"/>
    <w:rsid w:val="00321949"/>
    <w:rsid w:val="00321DD2"/>
    <w:rsid w:val="003220A7"/>
    <w:rsid w:val="00323517"/>
    <w:rsid w:val="00323A47"/>
    <w:rsid w:val="00323AAF"/>
    <w:rsid w:val="00323C81"/>
    <w:rsid w:val="00323D79"/>
    <w:rsid w:val="00324168"/>
    <w:rsid w:val="00324192"/>
    <w:rsid w:val="0032419D"/>
    <w:rsid w:val="003242C7"/>
    <w:rsid w:val="003246E1"/>
    <w:rsid w:val="00324997"/>
    <w:rsid w:val="003249FD"/>
    <w:rsid w:val="0032519D"/>
    <w:rsid w:val="0032543A"/>
    <w:rsid w:val="00325742"/>
    <w:rsid w:val="00325762"/>
    <w:rsid w:val="00325BD1"/>
    <w:rsid w:val="00325BF4"/>
    <w:rsid w:val="00326161"/>
    <w:rsid w:val="00326195"/>
    <w:rsid w:val="003261C1"/>
    <w:rsid w:val="00326A65"/>
    <w:rsid w:val="00326E13"/>
    <w:rsid w:val="00326FAF"/>
    <w:rsid w:val="00326FD3"/>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5F9"/>
    <w:rsid w:val="00333FDF"/>
    <w:rsid w:val="00334046"/>
    <w:rsid w:val="003341DD"/>
    <w:rsid w:val="003343F5"/>
    <w:rsid w:val="003347FB"/>
    <w:rsid w:val="003349EA"/>
    <w:rsid w:val="00335016"/>
    <w:rsid w:val="0033554D"/>
    <w:rsid w:val="0033571F"/>
    <w:rsid w:val="003358B6"/>
    <w:rsid w:val="00335DF7"/>
    <w:rsid w:val="0033677C"/>
    <w:rsid w:val="00336784"/>
    <w:rsid w:val="0033679B"/>
    <w:rsid w:val="00336A9E"/>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CC8"/>
    <w:rsid w:val="00341FA9"/>
    <w:rsid w:val="003425FB"/>
    <w:rsid w:val="003428FB"/>
    <w:rsid w:val="00342C28"/>
    <w:rsid w:val="00342DD2"/>
    <w:rsid w:val="00342E1C"/>
    <w:rsid w:val="003430E8"/>
    <w:rsid w:val="0034360C"/>
    <w:rsid w:val="0034362C"/>
    <w:rsid w:val="003437C5"/>
    <w:rsid w:val="00343A6E"/>
    <w:rsid w:val="00343FD4"/>
    <w:rsid w:val="00344149"/>
    <w:rsid w:val="003442F3"/>
    <w:rsid w:val="00344430"/>
    <w:rsid w:val="00344BB9"/>
    <w:rsid w:val="003455EE"/>
    <w:rsid w:val="0034591D"/>
    <w:rsid w:val="00345D0E"/>
    <w:rsid w:val="0034668A"/>
    <w:rsid w:val="003468A9"/>
    <w:rsid w:val="003468D0"/>
    <w:rsid w:val="00346A98"/>
    <w:rsid w:val="00346BDE"/>
    <w:rsid w:val="00346D9F"/>
    <w:rsid w:val="00346E82"/>
    <w:rsid w:val="00346F18"/>
    <w:rsid w:val="00346FF3"/>
    <w:rsid w:val="0034746F"/>
    <w:rsid w:val="00347853"/>
    <w:rsid w:val="00347A17"/>
    <w:rsid w:val="00347A5E"/>
    <w:rsid w:val="00347B13"/>
    <w:rsid w:val="00347B38"/>
    <w:rsid w:val="00347C19"/>
    <w:rsid w:val="00350480"/>
    <w:rsid w:val="00350666"/>
    <w:rsid w:val="003509D9"/>
    <w:rsid w:val="00350A8A"/>
    <w:rsid w:val="00350BE0"/>
    <w:rsid w:val="00350CE0"/>
    <w:rsid w:val="00350E5E"/>
    <w:rsid w:val="003518D6"/>
    <w:rsid w:val="00351A45"/>
    <w:rsid w:val="00351A92"/>
    <w:rsid w:val="00351D3A"/>
    <w:rsid w:val="00351FD6"/>
    <w:rsid w:val="0035277E"/>
    <w:rsid w:val="00352BB0"/>
    <w:rsid w:val="00352BB1"/>
    <w:rsid w:val="00353053"/>
    <w:rsid w:val="003533A7"/>
    <w:rsid w:val="003533CA"/>
    <w:rsid w:val="003534CB"/>
    <w:rsid w:val="0035372B"/>
    <w:rsid w:val="003538E0"/>
    <w:rsid w:val="00353E4D"/>
    <w:rsid w:val="00353F91"/>
    <w:rsid w:val="00354234"/>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77"/>
    <w:rsid w:val="003575AA"/>
    <w:rsid w:val="0035775C"/>
    <w:rsid w:val="0036083D"/>
    <w:rsid w:val="0036115F"/>
    <w:rsid w:val="0036158F"/>
    <w:rsid w:val="00361816"/>
    <w:rsid w:val="00361922"/>
    <w:rsid w:val="00361AFF"/>
    <w:rsid w:val="00361B1E"/>
    <w:rsid w:val="00361B26"/>
    <w:rsid w:val="00361E5F"/>
    <w:rsid w:val="003624C4"/>
    <w:rsid w:val="00362A68"/>
    <w:rsid w:val="00363203"/>
    <w:rsid w:val="00363361"/>
    <w:rsid w:val="003633C9"/>
    <w:rsid w:val="0036343A"/>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78D"/>
    <w:rsid w:val="00367A35"/>
    <w:rsid w:val="00367BD4"/>
    <w:rsid w:val="00367F2E"/>
    <w:rsid w:val="00367F97"/>
    <w:rsid w:val="0037006B"/>
    <w:rsid w:val="0037012B"/>
    <w:rsid w:val="00370188"/>
    <w:rsid w:val="0037061F"/>
    <w:rsid w:val="0037081F"/>
    <w:rsid w:val="003708C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1F7"/>
    <w:rsid w:val="0037457C"/>
    <w:rsid w:val="00374A8B"/>
    <w:rsid w:val="00374BF9"/>
    <w:rsid w:val="00374F49"/>
    <w:rsid w:val="003755A6"/>
    <w:rsid w:val="003756B9"/>
    <w:rsid w:val="00375707"/>
    <w:rsid w:val="00375709"/>
    <w:rsid w:val="003757E8"/>
    <w:rsid w:val="00375872"/>
    <w:rsid w:val="00376029"/>
    <w:rsid w:val="0037603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11F"/>
    <w:rsid w:val="00382D81"/>
    <w:rsid w:val="00382DD5"/>
    <w:rsid w:val="00383530"/>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7CC"/>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1FA"/>
    <w:rsid w:val="003B42C3"/>
    <w:rsid w:val="003B44B2"/>
    <w:rsid w:val="003B48B5"/>
    <w:rsid w:val="003B4A8F"/>
    <w:rsid w:val="003B4AFA"/>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B1"/>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44A"/>
    <w:rsid w:val="003C74BA"/>
    <w:rsid w:val="003C76D2"/>
    <w:rsid w:val="003C78C3"/>
    <w:rsid w:val="003C7B58"/>
    <w:rsid w:val="003C7C90"/>
    <w:rsid w:val="003C7F09"/>
    <w:rsid w:val="003D015C"/>
    <w:rsid w:val="003D04E5"/>
    <w:rsid w:val="003D0546"/>
    <w:rsid w:val="003D08FC"/>
    <w:rsid w:val="003D0A41"/>
    <w:rsid w:val="003D0BC5"/>
    <w:rsid w:val="003D0C70"/>
    <w:rsid w:val="003D0D65"/>
    <w:rsid w:val="003D0E89"/>
    <w:rsid w:val="003D1166"/>
    <w:rsid w:val="003D1243"/>
    <w:rsid w:val="003D13CE"/>
    <w:rsid w:val="003D159F"/>
    <w:rsid w:val="003D1B92"/>
    <w:rsid w:val="003D1BFA"/>
    <w:rsid w:val="003D1C8F"/>
    <w:rsid w:val="003D2077"/>
    <w:rsid w:val="003D2275"/>
    <w:rsid w:val="003D2333"/>
    <w:rsid w:val="003D263C"/>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B86"/>
    <w:rsid w:val="003D5DF1"/>
    <w:rsid w:val="003D5E0C"/>
    <w:rsid w:val="003D5FD6"/>
    <w:rsid w:val="003D65A4"/>
    <w:rsid w:val="003D6955"/>
    <w:rsid w:val="003D6C68"/>
    <w:rsid w:val="003D6E1D"/>
    <w:rsid w:val="003D6FEC"/>
    <w:rsid w:val="003D715F"/>
    <w:rsid w:val="003D72C8"/>
    <w:rsid w:val="003D7E76"/>
    <w:rsid w:val="003E03AC"/>
    <w:rsid w:val="003E0548"/>
    <w:rsid w:val="003E07EC"/>
    <w:rsid w:val="003E13DF"/>
    <w:rsid w:val="003E1688"/>
    <w:rsid w:val="003E172C"/>
    <w:rsid w:val="003E17F1"/>
    <w:rsid w:val="003E1887"/>
    <w:rsid w:val="003E19A4"/>
    <w:rsid w:val="003E1AE9"/>
    <w:rsid w:val="003E201A"/>
    <w:rsid w:val="003E22AD"/>
    <w:rsid w:val="003E2D40"/>
    <w:rsid w:val="003E2EDA"/>
    <w:rsid w:val="003E2FE6"/>
    <w:rsid w:val="003E33FB"/>
    <w:rsid w:val="003E354D"/>
    <w:rsid w:val="003E35B0"/>
    <w:rsid w:val="003E36FB"/>
    <w:rsid w:val="003E37F5"/>
    <w:rsid w:val="003E39FC"/>
    <w:rsid w:val="003E3D8F"/>
    <w:rsid w:val="003E3E01"/>
    <w:rsid w:val="003E449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683"/>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3D7"/>
    <w:rsid w:val="0040146A"/>
    <w:rsid w:val="004016CC"/>
    <w:rsid w:val="00401701"/>
    <w:rsid w:val="0040179F"/>
    <w:rsid w:val="004017EE"/>
    <w:rsid w:val="0040183C"/>
    <w:rsid w:val="004019AA"/>
    <w:rsid w:val="004020C5"/>
    <w:rsid w:val="0040242F"/>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2E2"/>
    <w:rsid w:val="0040549D"/>
    <w:rsid w:val="00405685"/>
    <w:rsid w:val="0040578C"/>
    <w:rsid w:val="004059B7"/>
    <w:rsid w:val="00405C7F"/>
    <w:rsid w:val="00406179"/>
    <w:rsid w:val="004061D8"/>
    <w:rsid w:val="004062E1"/>
    <w:rsid w:val="00407198"/>
    <w:rsid w:val="00407271"/>
    <w:rsid w:val="00407364"/>
    <w:rsid w:val="0040766C"/>
    <w:rsid w:val="00407FDF"/>
    <w:rsid w:val="004100A9"/>
    <w:rsid w:val="00410481"/>
    <w:rsid w:val="00410511"/>
    <w:rsid w:val="0041059D"/>
    <w:rsid w:val="004108C9"/>
    <w:rsid w:val="00410BD0"/>
    <w:rsid w:val="00410C35"/>
    <w:rsid w:val="00410C3B"/>
    <w:rsid w:val="00410DEE"/>
    <w:rsid w:val="00410E1F"/>
    <w:rsid w:val="00411257"/>
    <w:rsid w:val="00411CF2"/>
    <w:rsid w:val="00411E93"/>
    <w:rsid w:val="00411EF6"/>
    <w:rsid w:val="00412316"/>
    <w:rsid w:val="0041251F"/>
    <w:rsid w:val="00412791"/>
    <w:rsid w:val="00412A66"/>
    <w:rsid w:val="00412B61"/>
    <w:rsid w:val="004130BB"/>
    <w:rsid w:val="00413CDA"/>
    <w:rsid w:val="00413FE2"/>
    <w:rsid w:val="004141A4"/>
    <w:rsid w:val="00414361"/>
    <w:rsid w:val="00414421"/>
    <w:rsid w:val="004149C3"/>
    <w:rsid w:val="00414CD5"/>
    <w:rsid w:val="0041553F"/>
    <w:rsid w:val="00415545"/>
    <w:rsid w:val="004158F8"/>
    <w:rsid w:val="00416736"/>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FC1"/>
    <w:rsid w:val="004220E1"/>
    <w:rsid w:val="004220E4"/>
    <w:rsid w:val="004221DA"/>
    <w:rsid w:val="00422282"/>
    <w:rsid w:val="00422655"/>
    <w:rsid w:val="004226F8"/>
    <w:rsid w:val="0042290D"/>
    <w:rsid w:val="00422E43"/>
    <w:rsid w:val="00422F00"/>
    <w:rsid w:val="0042318D"/>
    <w:rsid w:val="004233B6"/>
    <w:rsid w:val="004235DC"/>
    <w:rsid w:val="00423704"/>
    <w:rsid w:val="004238AC"/>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FA9"/>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31D"/>
    <w:rsid w:val="0043552C"/>
    <w:rsid w:val="004355AD"/>
    <w:rsid w:val="0043587F"/>
    <w:rsid w:val="0043609F"/>
    <w:rsid w:val="0043612E"/>
    <w:rsid w:val="004363D6"/>
    <w:rsid w:val="004364F2"/>
    <w:rsid w:val="00436572"/>
    <w:rsid w:val="004365AB"/>
    <w:rsid w:val="00436929"/>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E96"/>
    <w:rsid w:val="0044567A"/>
    <w:rsid w:val="004456A4"/>
    <w:rsid w:val="00445846"/>
    <w:rsid w:val="00445997"/>
    <w:rsid w:val="00445BB3"/>
    <w:rsid w:val="00445D64"/>
    <w:rsid w:val="00445D9E"/>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133"/>
    <w:rsid w:val="004558F4"/>
    <w:rsid w:val="004559B7"/>
    <w:rsid w:val="004559CD"/>
    <w:rsid w:val="00455A6C"/>
    <w:rsid w:val="00455D96"/>
    <w:rsid w:val="00455FC1"/>
    <w:rsid w:val="004565EA"/>
    <w:rsid w:val="0045675A"/>
    <w:rsid w:val="00456853"/>
    <w:rsid w:val="00456BA3"/>
    <w:rsid w:val="00456C32"/>
    <w:rsid w:val="00456E7C"/>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9CF"/>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59D"/>
    <w:rsid w:val="0047262B"/>
    <w:rsid w:val="00472E74"/>
    <w:rsid w:val="004730D0"/>
    <w:rsid w:val="00473370"/>
    <w:rsid w:val="0047347B"/>
    <w:rsid w:val="00473883"/>
    <w:rsid w:val="00473891"/>
    <w:rsid w:val="00473A08"/>
    <w:rsid w:val="00473CBF"/>
    <w:rsid w:val="00474694"/>
    <w:rsid w:val="00474979"/>
    <w:rsid w:val="00474AB6"/>
    <w:rsid w:val="00475023"/>
    <w:rsid w:val="0047546B"/>
    <w:rsid w:val="00475522"/>
    <w:rsid w:val="00475F26"/>
    <w:rsid w:val="00475F57"/>
    <w:rsid w:val="004760B5"/>
    <w:rsid w:val="004760BF"/>
    <w:rsid w:val="0047635A"/>
    <w:rsid w:val="00476871"/>
    <w:rsid w:val="00476F3E"/>
    <w:rsid w:val="00476F56"/>
    <w:rsid w:val="004776C5"/>
    <w:rsid w:val="004779AE"/>
    <w:rsid w:val="00477E24"/>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109"/>
    <w:rsid w:val="0048430D"/>
    <w:rsid w:val="00484920"/>
    <w:rsid w:val="00484B74"/>
    <w:rsid w:val="00484C17"/>
    <w:rsid w:val="00485046"/>
    <w:rsid w:val="004850D8"/>
    <w:rsid w:val="0048553F"/>
    <w:rsid w:val="00485566"/>
    <w:rsid w:val="004855FE"/>
    <w:rsid w:val="00485A25"/>
    <w:rsid w:val="00485AA9"/>
    <w:rsid w:val="00485AD9"/>
    <w:rsid w:val="00485B60"/>
    <w:rsid w:val="00485B9E"/>
    <w:rsid w:val="00486042"/>
    <w:rsid w:val="004860E7"/>
    <w:rsid w:val="0048629D"/>
    <w:rsid w:val="004862CE"/>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D42"/>
    <w:rsid w:val="00490FEE"/>
    <w:rsid w:val="00491266"/>
    <w:rsid w:val="00491799"/>
    <w:rsid w:val="0049181F"/>
    <w:rsid w:val="004919E9"/>
    <w:rsid w:val="00491B93"/>
    <w:rsid w:val="00491E05"/>
    <w:rsid w:val="0049257B"/>
    <w:rsid w:val="004928AF"/>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489"/>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CA5"/>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DA3"/>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49F"/>
    <w:rsid w:val="004B26B2"/>
    <w:rsid w:val="004B26CE"/>
    <w:rsid w:val="004B28FD"/>
    <w:rsid w:val="004B29BB"/>
    <w:rsid w:val="004B2B3F"/>
    <w:rsid w:val="004B2DFD"/>
    <w:rsid w:val="004B2F3B"/>
    <w:rsid w:val="004B3118"/>
    <w:rsid w:val="004B3150"/>
    <w:rsid w:val="004B3285"/>
    <w:rsid w:val="004B329D"/>
    <w:rsid w:val="004B34C3"/>
    <w:rsid w:val="004B3BDF"/>
    <w:rsid w:val="004B3CC7"/>
    <w:rsid w:val="004B3E9E"/>
    <w:rsid w:val="004B4153"/>
    <w:rsid w:val="004B42E0"/>
    <w:rsid w:val="004B4307"/>
    <w:rsid w:val="004B45DB"/>
    <w:rsid w:val="004B4D37"/>
    <w:rsid w:val="004B4D4D"/>
    <w:rsid w:val="004B4E5A"/>
    <w:rsid w:val="004B4EFD"/>
    <w:rsid w:val="004B5557"/>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CCC"/>
    <w:rsid w:val="004C1E30"/>
    <w:rsid w:val="004C1F24"/>
    <w:rsid w:val="004C2592"/>
    <w:rsid w:val="004C28C6"/>
    <w:rsid w:val="004C32D1"/>
    <w:rsid w:val="004C32E0"/>
    <w:rsid w:val="004C386B"/>
    <w:rsid w:val="004C3D75"/>
    <w:rsid w:val="004C3D98"/>
    <w:rsid w:val="004C414A"/>
    <w:rsid w:val="004C41FB"/>
    <w:rsid w:val="004C4247"/>
    <w:rsid w:val="004C44A4"/>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73"/>
    <w:rsid w:val="004D46F3"/>
    <w:rsid w:val="004D4806"/>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7E5"/>
    <w:rsid w:val="004D697B"/>
    <w:rsid w:val="004D6984"/>
    <w:rsid w:val="004D6AE3"/>
    <w:rsid w:val="004D6E4F"/>
    <w:rsid w:val="004D74CA"/>
    <w:rsid w:val="004D79DE"/>
    <w:rsid w:val="004D7A19"/>
    <w:rsid w:val="004D7AC5"/>
    <w:rsid w:val="004D7C36"/>
    <w:rsid w:val="004D7F8A"/>
    <w:rsid w:val="004E0150"/>
    <w:rsid w:val="004E0414"/>
    <w:rsid w:val="004E0888"/>
    <w:rsid w:val="004E0A0A"/>
    <w:rsid w:val="004E0BB4"/>
    <w:rsid w:val="004E0FF5"/>
    <w:rsid w:val="004E10D0"/>
    <w:rsid w:val="004E1A3E"/>
    <w:rsid w:val="004E1A3F"/>
    <w:rsid w:val="004E1F82"/>
    <w:rsid w:val="004E20DB"/>
    <w:rsid w:val="004E215B"/>
    <w:rsid w:val="004E231E"/>
    <w:rsid w:val="004E2381"/>
    <w:rsid w:val="004E2765"/>
    <w:rsid w:val="004E2956"/>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828"/>
    <w:rsid w:val="004F2C45"/>
    <w:rsid w:val="004F2CB5"/>
    <w:rsid w:val="004F2FC5"/>
    <w:rsid w:val="004F3056"/>
    <w:rsid w:val="004F306C"/>
    <w:rsid w:val="004F3087"/>
    <w:rsid w:val="004F30F9"/>
    <w:rsid w:val="004F32A1"/>
    <w:rsid w:val="004F3538"/>
    <w:rsid w:val="004F378E"/>
    <w:rsid w:val="004F3850"/>
    <w:rsid w:val="004F3CFB"/>
    <w:rsid w:val="004F3DFA"/>
    <w:rsid w:val="004F41F1"/>
    <w:rsid w:val="004F4233"/>
    <w:rsid w:val="004F4A4B"/>
    <w:rsid w:val="004F4ABB"/>
    <w:rsid w:val="004F4C01"/>
    <w:rsid w:val="004F50B5"/>
    <w:rsid w:val="004F5291"/>
    <w:rsid w:val="004F53CF"/>
    <w:rsid w:val="004F5484"/>
    <w:rsid w:val="004F5A13"/>
    <w:rsid w:val="004F5CEC"/>
    <w:rsid w:val="004F5EDE"/>
    <w:rsid w:val="004F5F14"/>
    <w:rsid w:val="004F6308"/>
    <w:rsid w:val="004F6530"/>
    <w:rsid w:val="004F6B2B"/>
    <w:rsid w:val="004F6BCE"/>
    <w:rsid w:val="004F6BD4"/>
    <w:rsid w:val="004F7037"/>
    <w:rsid w:val="004F7086"/>
    <w:rsid w:val="004F7810"/>
    <w:rsid w:val="004F7C44"/>
    <w:rsid w:val="004F7EC4"/>
    <w:rsid w:val="004F7F65"/>
    <w:rsid w:val="00500961"/>
    <w:rsid w:val="00500F4A"/>
    <w:rsid w:val="0050193A"/>
    <w:rsid w:val="00502083"/>
    <w:rsid w:val="0050265F"/>
    <w:rsid w:val="005028CB"/>
    <w:rsid w:val="005028EB"/>
    <w:rsid w:val="005028EE"/>
    <w:rsid w:val="00502A73"/>
    <w:rsid w:val="00502A8D"/>
    <w:rsid w:val="00502CB0"/>
    <w:rsid w:val="00502D44"/>
    <w:rsid w:val="0050306B"/>
    <w:rsid w:val="0050323F"/>
    <w:rsid w:val="0050330F"/>
    <w:rsid w:val="0050346E"/>
    <w:rsid w:val="00503593"/>
    <w:rsid w:val="00503775"/>
    <w:rsid w:val="00503849"/>
    <w:rsid w:val="00503E22"/>
    <w:rsid w:val="00504151"/>
    <w:rsid w:val="00504258"/>
    <w:rsid w:val="005046D7"/>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93F"/>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5C36"/>
    <w:rsid w:val="00516077"/>
    <w:rsid w:val="0051661A"/>
    <w:rsid w:val="00516953"/>
    <w:rsid w:val="00516D1A"/>
    <w:rsid w:val="00516D44"/>
    <w:rsid w:val="00517109"/>
    <w:rsid w:val="00517278"/>
    <w:rsid w:val="00517900"/>
    <w:rsid w:val="00517947"/>
    <w:rsid w:val="00517A52"/>
    <w:rsid w:val="005202DD"/>
    <w:rsid w:val="005204AD"/>
    <w:rsid w:val="005204E6"/>
    <w:rsid w:val="00520736"/>
    <w:rsid w:val="005207B3"/>
    <w:rsid w:val="00520AB7"/>
    <w:rsid w:val="005210BB"/>
    <w:rsid w:val="005210EE"/>
    <w:rsid w:val="0052221E"/>
    <w:rsid w:val="005224C1"/>
    <w:rsid w:val="005226BE"/>
    <w:rsid w:val="00522951"/>
    <w:rsid w:val="00522B70"/>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E35"/>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0F5"/>
    <w:rsid w:val="0053410B"/>
    <w:rsid w:val="00534351"/>
    <w:rsid w:val="00534656"/>
    <w:rsid w:val="00534858"/>
    <w:rsid w:val="00534AB1"/>
    <w:rsid w:val="00534AEC"/>
    <w:rsid w:val="00534B73"/>
    <w:rsid w:val="00534D2F"/>
    <w:rsid w:val="00534D96"/>
    <w:rsid w:val="00535013"/>
    <w:rsid w:val="00535083"/>
    <w:rsid w:val="005351CE"/>
    <w:rsid w:val="0053561D"/>
    <w:rsid w:val="00535832"/>
    <w:rsid w:val="005359D5"/>
    <w:rsid w:val="00535D33"/>
    <w:rsid w:val="00535DB1"/>
    <w:rsid w:val="0053612A"/>
    <w:rsid w:val="005362B3"/>
    <w:rsid w:val="005362CD"/>
    <w:rsid w:val="005364F1"/>
    <w:rsid w:val="00536D85"/>
    <w:rsid w:val="00536DEF"/>
    <w:rsid w:val="0053726F"/>
    <w:rsid w:val="0053731F"/>
    <w:rsid w:val="005375C9"/>
    <w:rsid w:val="00537971"/>
    <w:rsid w:val="00537A09"/>
    <w:rsid w:val="00537C33"/>
    <w:rsid w:val="00537CD2"/>
    <w:rsid w:val="00537FC7"/>
    <w:rsid w:val="00540415"/>
    <w:rsid w:val="005404B6"/>
    <w:rsid w:val="005404D9"/>
    <w:rsid w:val="005408E2"/>
    <w:rsid w:val="005409E6"/>
    <w:rsid w:val="00540CCF"/>
    <w:rsid w:val="00540CF9"/>
    <w:rsid w:val="00540FED"/>
    <w:rsid w:val="005413DD"/>
    <w:rsid w:val="005415D8"/>
    <w:rsid w:val="00541618"/>
    <w:rsid w:val="005418EA"/>
    <w:rsid w:val="00541C26"/>
    <w:rsid w:val="00541D17"/>
    <w:rsid w:val="00541D34"/>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4809"/>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AB6"/>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8E"/>
    <w:rsid w:val="005527D1"/>
    <w:rsid w:val="00552937"/>
    <w:rsid w:val="00552BD8"/>
    <w:rsid w:val="00552D9F"/>
    <w:rsid w:val="00552E7E"/>
    <w:rsid w:val="00553052"/>
    <w:rsid w:val="0055327A"/>
    <w:rsid w:val="005533FB"/>
    <w:rsid w:val="00553A08"/>
    <w:rsid w:val="00553A29"/>
    <w:rsid w:val="00553D48"/>
    <w:rsid w:val="005541B3"/>
    <w:rsid w:val="0055426A"/>
    <w:rsid w:val="0055427B"/>
    <w:rsid w:val="00554298"/>
    <w:rsid w:val="0055465D"/>
    <w:rsid w:val="005548D9"/>
    <w:rsid w:val="00554945"/>
    <w:rsid w:val="00555237"/>
    <w:rsid w:val="00555328"/>
    <w:rsid w:val="00555B33"/>
    <w:rsid w:val="00555D8F"/>
    <w:rsid w:val="00555D94"/>
    <w:rsid w:val="00555FBD"/>
    <w:rsid w:val="005560F1"/>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AA3"/>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5A3"/>
    <w:rsid w:val="0057164A"/>
    <w:rsid w:val="005716BA"/>
    <w:rsid w:val="005716D5"/>
    <w:rsid w:val="0057176E"/>
    <w:rsid w:val="005717CC"/>
    <w:rsid w:val="00571838"/>
    <w:rsid w:val="005718C4"/>
    <w:rsid w:val="00571D0D"/>
    <w:rsid w:val="00571D5C"/>
    <w:rsid w:val="00571DF6"/>
    <w:rsid w:val="00571E53"/>
    <w:rsid w:val="005724F3"/>
    <w:rsid w:val="00572779"/>
    <w:rsid w:val="005727A9"/>
    <w:rsid w:val="00572984"/>
    <w:rsid w:val="00572B2A"/>
    <w:rsid w:val="00572BCE"/>
    <w:rsid w:val="00572C9F"/>
    <w:rsid w:val="00572FEC"/>
    <w:rsid w:val="005734D0"/>
    <w:rsid w:val="005735EC"/>
    <w:rsid w:val="005736B8"/>
    <w:rsid w:val="00573DA3"/>
    <w:rsid w:val="00574087"/>
    <w:rsid w:val="00574306"/>
    <w:rsid w:val="00574679"/>
    <w:rsid w:val="00574748"/>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408"/>
    <w:rsid w:val="00580674"/>
    <w:rsid w:val="0058074B"/>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671"/>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1D57"/>
    <w:rsid w:val="00592399"/>
    <w:rsid w:val="00592565"/>
    <w:rsid w:val="005929C5"/>
    <w:rsid w:val="00592ABA"/>
    <w:rsid w:val="00592BF7"/>
    <w:rsid w:val="00592C48"/>
    <w:rsid w:val="00592D72"/>
    <w:rsid w:val="005934E0"/>
    <w:rsid w:val="00593595"/>
    <w:rsid w:val="005937DA"/>
    <w:rsid w:val="005938F5"/>
    <w:rsid w:val="00593A64"/>
    <w:rsid w:val="00593D5F"/>
    <w:rsid w:val="00593E6C"/>
    <w:rsid w:val="00593EC4"/>
    <w:rsid w:val="0059418C"/>
    <w:rsid w:val="00594A8C"/>
    <w:rsid w:val="00594E86"/>
    <w:rsid w:val="005953C4"/>
    <w:rsid w:val="005953E2"/>
    <w:rsid w:val="00595925"/>
    <w:rsid w:val="00595AC8"/>
    <w:rsid w:val="00595E54"/>
    <w:rsid w:val="00595EA4"/>
    <w:rsid w:val="00596038"/>
    <w:rsid w:val="00596D90"/>
    <w:rsid w:val="00596EF7"/>
    <w:rsid w:val="00596F6B"/>
    <w:rsid w:val="00596FB3"/>
    <w:rsid w:val="0059749B"/>
    <w:rsid w:val="0059771F"/>
    <w:rsid w:val="005978A7"/>
    <w:rsid w:val="00597A36"/>
    <w:rsid w:val="00597B7E"/>
    <w:rsid w:val="005A0385"/>
    <w:rsid w:val="005A044F"/>
    <w:rsid w:val="005A04D5"/>
    <w:rsid w:val="005A05C1"/>
    <w:rsid w:val="005A0A90"/>
    <w:rsid w:val="005A0B96"/>
    <w:rsid w:val="005A0C92"/>
    <w:rsid w:val="005A1413"/>
    <w:rsid w:val="005A1430"/>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3EF8"/>
    <w:rsid w:val="005A403D"/>
    <w:rsid w:val="005A4B91"/>
    <w:rsid w:val="005A4BFA"/>
    <w:rsid w:val="005A50FE"/>
    <w:rsid w:val="005A52CD"/>
    <w:rsid w:val="005A542D"/>
    <w:rsid w:val="005A5671"/>
    <w:rsid w:val="005A58E7"/>
    <w:rsid w:val="005A5A76"/>
    <w:rsid w:val="005A5B5E"/>
    <w:rsid w:val="005A5D06"/>
    <w:rsid w:val="005A5E03"/>
    <w:rsid w:val="005A6566"/>
    <w:rsid w:val="005A69AB"/>
    <w:rsid w:val="005A6D85"/>
    <w:rsid w:val="005A6FA9"/>
    <w:rsid w:val="005A70CA"/>
    <w:rsid w:val="005A70F1"/>
    <w:rsid w:val="005A76AB"/>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1D"/>
    <w:rsid w:val="005B2E5E"/>
    <w:rsid w:val="005B3330"/>
    <w:rsid w:val="005B33C2"/>
    <w:rsid w:val="005B3656"/>
    <w:rsid w:val="005B3734"/>
    <w:rsid w:val="005B3ADD"/>
    <w:rsid w:val="005B3B61"/>
    <w:rsid w:val="005B3CD6"/>
    <w:rsid w:val="005B3F52"/>
    <w:rsid w:val="005B456F"/>
    <w:rsid w:val="005B487F"/>
    <w:rsid w:val="005B4A5F"/>
    <w:rsid w:val="005B5288"/>
    <w:rsid w:val="005B5354"/>
    <w:rsid w:val="005B55F6"/>
    <w:rsid w:val="005B5879"/>
    <w:rsid w:val="005B5BAC"/>
    <w:rsid w:val="005B6411"/>
    <w:rsid w:val="005B695E"/>
    <w:rsid w:val="005B69BE"/>
    <w:rsid w:val="005B6BFF"/>
    <w:rsid w:val="005B6CB2"/>
    <w:rsid w:val="005B6CF7"/>
    <w:rsid w:val="005B746C"/>
    <w:rsid w:val="005B7955"/>
    <w:rsid w:val="005B7A6D"/>
    <w:rsid w:val="005B7BAA"/>
    <w:rsid w:val="005B7BEA"/>
    <w:rsid w:val="005B7E30"/>
    <w:rsid w:val="005C042F"/>
    <w:rsid w:val="005C0E50"/>
    <w:rsid w:val="005C1120"/>
    <w:rsid w:val="005C1BBC"/>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8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97E"/>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65C"/>
    <w:rsid w:val="005D3923"/>
    <w:rsid w:val="005D3AF3"/>
    <w:rsid w:val="005D44F2"/>
    <w:rsid w:val="005D4D5A"/>
    <w:rsid w:val="005D4F69"/>
    <w:rsid w:val="005D5680"/>
    <w:rsid w:val="005D57BC"/>
    <w:rsid w:val="005D5892"/>
    <w:rsid w:val="005D5C74"/>
    <w:rsid w:val="005D5FF5"/>
    <w:rsid w:val="005D65FF"/>
    <w:rsid w:val="005D6887"/>
    <w:rsid w:val="005D6A0A"/>
    <w:rsid w:val="005D6A37"/>
    <w:rsid w:val="005D6B61"/>
    <w:rsid w:val="005D6FB8"/>
    <w:rsid w:val="005D79AA"/>
    <w:rsid w:val="005D7BC6"/>
    <w:rsid w:val="005E03FC"/>
    <w:rsid w:val="005E0414"/>
    <w:rsid w:val="005E09B0"/>
    <w:rsid w:val="005E0B50"/>
    <w:rsid w:val="005E0F80"/>
    <w:rsid w:val="005E111A"/>
    <w:rsid w:val="005E16FF"/>
    <w:rsid w:val="005E1D1F"/>
    <w:rsid w:val="005E1EF4"/>
    <w:rsid w:val="005E2448"/>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1F76"/>
    <w:rsid w:val="005F2063"/>
    <w:rsid w:val="005F275F"/>
    <w:rsid w:val="005F293D"/>
    <w:rsid w:val="005F2942"/>
    <w:rsid w:val="005F2E08"/>
    <w:rsid w:val="005F300E"/>
    <w:rsid w:val="005F3806"/>
    <w:rsid w:val="005F3BB8"/>
    <w:rsid w:val="005F3D64"/>
    <w:rsid w:val="005F3D68"/>
    <w:rsid w:val="005F403E"/>
    <w:rsid w:val="005F4071"/>
    <w:rsid w:val="005F41DA"/>
    <w:rsid w:val="005F46D9"/>
    <w:rsid w:val="005F4864"/>
    <w:rsid w:val="005F49AA"/>
    <w:rsid w:val="005F4C39"/>
    <w:rsid w:val="005F4D25"/>
    <w:rsid w:val="005F4F35"/>
    <w:rsid w:val="005F5032"/>
    <w:rsid w:val="005F50F6"/>
    <w:rsid w:val="005F5325"/>
    <w:rsid w:val="005F5A9C"/>
    <w:rsid w:val="005F5D86"/>
    <w:rsid w:val="005F61D8"/>
    <w:rsid w:val="005F63CE"/>
    <w:rsid w:val="005F64A2"/>
    <w:rsid w:val="005F6793"/>
    <w:rsid w:val="005F687D"/>
    <w:rsid w:val="005F6A6E"/>
    <w:rsid w:val="005F6C64"/>
    <w:rsid w:val="005F7578"/>
    <w:rsid w:val="005F7630"/>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0A"/>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079"/>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4C7"/>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361"/>
    <w:rsid w:val="006337D8"/>
    <w:rsid w:val="00633AC7"/>
    <w:rsid w:val="00633B3A"/>
    <w:rsid w:val="00633D18"/>
    <w:rsid w:val="00633E7D"/>
    <w:rsid w:val="00633F6F"/>
    <w:rsid w:val="00634037"/>
    <w:rsid w:val="006340ED"/>
    <w:rsid w:val="00634207"/>
    <w:rsid w:val="0063431D"/>
    <w:rsid w:val="0063497C"/>
    <w:rsid w:val="00634D3D"/>
    <w:rsid w:val="00634F15"/>
    <w:rsid w:val="00634F20"/>
    <w:rsid w:val="00636464"/>
    <w:rsid w:val="006364C7"/>
    <w:rsid w:val="00636A27"/>
    <w:rsid w:val="006372B6"/>
    <w:rsid w:val="006374A1"/>
    <w:rsid w:val="00637669"/>
    <w:rsid w:val="006377C8"/>
    <w:rsid w:val="00637B96"/>
    <w:rsid w:val="00637C0E"/>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E01"/>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192"/>
    <w:rsid w:val="0065445A"/>
    <w:rsid w:val="00654A5C"/>
    <w:rsid w:val="00654E59"/>
    <w:rsid w:val="006551BD"/>
    <w:rsid w:val="00655621"/>
    <w:rsid w:val="00655645"/>
    <w:rsid w:val="00655A53"/>
    <w:rsid w:val="00655BAF"/>
    <w:rsid w:val="00656031"/>
    <w:rsid w:val="006560AB"/>
    <w:rsid w:val="006562A8"/>
    <w:rsid w:val="006562CB"/>
    <w:rsid w:val="00656682"/>
    <w:rsid w:val="00657174"/>
    <w:rsid w:val="00657591"/>
    <w:rsid w:val="0065769A"/>
    <w:rsid w:val="00657B20"/>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2D2"/>
    <w:rsid w:val="0067062C"/>
    <w:rsid w:val="006706EA"/>
    <w:rsid w:val="00670758"/>
    <w:rsid w:val="0067087D"/>
    <w:rsid w:val="00670CAC"/>
    <w:rsid w:val="00670F82"/>
    <w:rsid w:val="0067103F"/>
    <w:rsid w:val="00671105"/>
    <w:rsid w:val="00671168"/>
    <w:rsid w:val="006711CB"/>
    <w:rsid w:val="006713E0"/>
    <w:rsid w:val="006719D5"/>
    <w:rsid w:val="00671F0C"/>
    <w:rsid w:val="00671F10"/>
    <w:rsid w:val="00671F24"/>
    <w:rsid w:val="006720A0"/>
    <w:rsid w:val="0067259C"/>
    <w:rsid w:val="0067262E"/>
    <w:rsid w:val="006726FB"/>
    <w:rsid w:val="00672818"/>
    <w:rsid w:val="00672A53"/>
    <w:rsid w:val="00672D73"/>
    <w:rsid w:val="00673321"/>
    <w:rsid w:val="006733AE"/>
    <w:rsid w:val="0067342E"/>
    <w:rsid w:val="00673515"/>
    <w:rsid w:val="00673554"/>
    <w:rsid w:val="00673CF5"/>
    <w:rsid w:val="006740A5"/>
    <w:rsid w:val="00674F3B"/>
    <w:rsid w:val="00675064"/>
    <w:rsid w:val="00675256"/>
    <w:rsid w:val="0067525E"/>
    <w:rsid w:val="006753C3"/>
    <w:rsid w:val="006754F5"/>
    <w:rsid w:val="00675BCA"/>
    <w:rsid w:val="00675C58"/>
    <w:rsid w:val="00675E08"/>
    <w:rsid w:val="00675F3D"/>
    <w:rsid w:val="00675FFC"/>
    <w:rsid w:val="00676034"/>
    <w:rsid w:val="00676554"/>
    <w:rsid w:val="006768A6"/>
    <w:rsid w:val="00676A1E"/>
    <w:rsid w:val="00676BD1"/>
    <w:rsid w:val="006772D2"/>
    <w:rsid w:val="0067771E"/>
    <w:rsid w:val="00677747"/>
    <w:rsid w:val="00677824"/>
    <w:rsid w:val="00677861"/>
    <w:rsid w:val="0067786F"/>
    <w:rsid w:val="00677A5A"/>
    <w:rsid w:val="00677B9C"/>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32"/>
    <w:rsid w:val="00682AA5"/>
    <w:rsid w:val="00682C67"/>
    <w:rsid w:val="00682D67"/>
    <w:rsid w:val="00683424"/>
    <w:rsid w:val="0068363E"/>
    <w:rsid w:val="0068399C"/>
    <w:rsid w:val="00683C64"/>
    <w:rsid w:val="00683CB1"/>
    <w:rsid w:val="0068415F"/>
    <w:rsid w:val="00684491"/>
    <w:rsid w:val="00684586"/>
    <w:rsid w:val="00684AC5"/>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4BB"/>
    <w:rsid w:val="006A153B"/>
    <w:rsid w:val="006A1952"/>
    <w:rsid w:val="006A1DB4"/>
    <w:rsid w:val="006A1E3D"/>
    <w:rsid w:val="006A2056"/>
    <w:rsid w:val="006A21B0"/>
    <w:rsid w:val="006A2381"/>
    <w:rsid w:val="006A2616"/>
    <w:rsid w:val="006A27DB"/>
    <w:rsid w:val="006A2999"/>
    <w:rsid w:val="006A2DCC"/>
    <w:rsid w:val="006A2F0F"/>
    <w:rsid w:val="006A3162"/>
    <w:rsid w:val="006A3295"/>
    <w:rsid w:val="006A34EF"/>
    <w:rsid w:val="006A35AE"/>
    <w:rsid w:val="006A3733"/>
    <w:rsid w:val="006A3862"/>
    <w:rsid w:val="006A3A6A"/>
    <w:rsid w:val="006A4338"/>
    <w:rsid w:val="006A45F8"/>
    <w:rsid w:val="006A480F"/>
    <w:rsid w:val="006A4989"/>
    <w:rsid w:val="006A4B8E"/>
    <w:rsid w:val="006A4C70"/>
    <w:rsid w:val="006A50C3"/>
    <w:rsid w:val="006A5216"/>
    <w:rsid w:val="006A525D"/>
    <w:rsid w:val="006A56E5"/>
    <w:rsid w:val="006A5B12"/>
    <w:rsid w:val="006A5ECC"/>
    <w:rsid w:val="006A62F1"/>
    <w:rsid w:val="006A64CD"/>
    <w:rsid w:val="006A64F4"/>
    <w:rsid w:val="006A661A"/>
    <w:rsid w:val="006A69C9"/>
    <w:rsid w:val="006A6C18"/>
    <w:rsid w:val="006A6E37"/>
    <w:rsid w:val="006A7463"/>
    <w:rsid w:val="006A7508"/>
    <w:rsid w:val="006A7828"/>
    <w:rsid w:val="006A7A06"/>
    <w:rsid w:val="006A7D20"/>
    <w:rsid w:val="006A7DCD"/>
    <w:rsid w:val="006B03CD"/>
    <w:rsid w:val="006B05F7"/>
    <w:rsid w:val="006B08E9"/>
    <w:rsid w:val="006B09DD"/>
    <w:rsid w:val="006B0D1A"/>
    <w:rsid w:val="006B0EDA"/>
    <w:rsid w:val="006B1185"/>
    <w:rsid w:val="006B124B"/>
    <w:rsid w:val="006B13DA"/>
    <w:rsid w:val="006B1878"/>
    <w:rsid w:val="006B1C2E"/>
    <w:rsid w:val="006B1D70"/>
    <w:rsid w:val="006B2052"/>
    <w:rsid w:val="006B216E"/>
    <w:rsid w:val="006B228E"/>
    <w:rsid w:val="006B2444"/>
    <w:rsid w:val="006B2766"/>
    <w:rsid w:val="006B28CB"/>
    <w:rsid w:val="006B2961"/>
    <w:rsid w:val="006B2A33"/>
    <w:rsid w:val="006B2CCB"/>
    <w:rsid w:val="006B31A8"/>
    <w:rsid w:val="006B31C0"/>
    <w:rsid w:val="006B3318"/>
    <w:rsid w:val="006B33CF"/>
    <w:rsid w:val="006B3460"/>
    <w:rsid w:val="006B3683"/>
    <w:rsid w:val="006B3688"/>
    <w:rsid w:val="006B3F31"/>
    <w:rsid w:val="006B4128"/>
    <w:rsid w:val="006B414A"/>
    <w:rsid w:val="006B452E"/>
    <w:rsid w:val="006B4B28"/>
    <w:rsid w:val="006B5312"/>
    <w:rsid w:val="006B555E"/>
    <w:rsid w:val="006B56E7"/>
    <w:rsid w:val="006B574F"/>
    <w:rsid w:val="006B5AAD"/>
    <w:rsid w:val="006B5B12"/>
    <w:rsid w:val="006B5FCF"/>
    <w:rsid w:val="006B6438"/>
    <w:rsid w:val="006B6634"/>
    <w:rsid w:val="006B6911"/>
    <w:rsid w:val="006B6CFE"/>
    <w:rsid w:val="006B6D45"/>
    <w:rsid w:val="006B7498"/>
    <w:rsid w:val="006B75A9"/>
    <w:rsid w:val="006B778F"/>
    <w:rsid w:val="006B7AAD"/>
    <w:rsid w:val="006B7B9A"/>
    <w:rsid w:val="006C02A7"/>
    <w:rsid w:val="006C062F"/>
    <w:rsid w:val="006C063F"/>
    <w:rsid w:val="006C064B"/>
    <w:rsid w:val="006C0A14"/>
    <w:rsid w:val="006C11BE"/>
    <w:rsid w:val="006C15B5"/>
    <w:rsid w:val="006C1A33"/>
    <w:rsid w:val="006C215D"/>
    <w:rsid w:val="006C2420"/>
    <w:rsid w:val="006C26D8"/>
    <w:rsid w:val="006C2E35"/>
    <w:rsid w:val="006C317E"/>
    <w:rsid w:val="006C372D"/>
    <w:rsid w:val="006C3B65"/>
    <w:rsid w:val="006C3E56"/>
    <w:rsid w:val="006C421A"/>
    <w:rsid w:val="006C42A7"/>
    <w:rsid w:val="006C4458"/>
    <w:rsid w:val="006C4519"/>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0D54"/>
    <w:rsid w:val="006D11C0"/>
    <w:rsid w:val="006D124D"/>
    <w:rsid w:val="006D133D"/>
    <w:rsid w:val="006D1375"/>
    <w:rsid w:val="006D13E5"/>
    <w:rsid w:val="006D161F"/>
    <w:rsid w:val="006D189D"/>
    <w:rsid w:val="006D1DA0"/>
    <w:rsid w:val="006D1E4E"/>
    <w:rsid w:val="006D213B"/>
    <w:rsid w:val="006D252B"/>
    <w:rsid w:val="006D2B7D"/>
    <w:rsid w:val="006D2C32"/>
    <w:rsid w:val="006D2CD7"/>
    <w:rsid w:val="006D2E72"/>
    <w:rsid w:val="006D3839"/>
    <w:rsid w:val="006D3C6D"/>
    <w:rsid w:val="006D3FCB"/>
    <w:rsid w:val="006D434B"/>
    <w:rsid w:val="006D461B"/>
    <w:rsid w:val="006D4C53"/>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B5F"/>
    <w:rsid w:val="006E704E"/>
    <w:rsid w:val="006E7050"/>
    <w:rsid w:val="006E7421"/>
    <w:rsid w:val="006E75B7"/>
    <w:rsid w:val="006F024D"/>
    <w:rsid w:val="006F02FB"/>
    <w:rsid w:val="006F0BAF"/>
    <w:rsid w:val="006F0FB4"/>
    <w:rsid w:val="006F11CB"/>
    <w:rsid w:val="006F1A6F"/>
    <w:rsid w:val="006F1D99"/>
    <w:rsid w:val="006F1D9A"/>
    <w:rsid w:val="006F208E"/>
    <w:rsid w:val="006F209D"/>
    <w:rsid w:val="006F21B2"/>
    <w:rsid w:val="006F226F"/>
    <w:rsid w:val="006F229E"/>
    <w:rsid w:val="006F23FC"/>
    <w:rsid w:val="006F29E5"/>
    <w:rsid w:val="006F2CC3"/>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132"/>
    <w:rsid w:val="006F57B4"/>
    <w:rsid w:val="006F594F"/>
    <w:rsid w:val="006F5963"/>
    <w:rsid w:val="006F5B77"/>
    <w:rsid w:val="006F5CB4"/>
    <w:rsid w:val="006F60B3"/>
    <w:rsid w:val="006F623A"/>
    <w:rsid w:val="006F6587"/>
    <w:rsid w:val="006F66AF"/>
    <w:rsid w:val="006F6B00"/>
    <w:rsid w:val="006F700A"/>
    <w:rsid w:val="006F70D3"/>
    <w:rsid w:val="006F71FF"/>
    <w:rsid w:val="006F75A0"/>
    <w:rsid w:val="006F7B44"/>
    <w:rsid w:val="006F7BCA"/>
    <w:rsid w:val="006F7D1F"/>
    <w:rsid w:val="007002FD"/>
    <w:rsid w:val="007003EA"/>
    <w:rsid w:val="00700404"/>
    <w:rsid w:val="00700732"/>
    <w:rsid w:val="00700B12"/>
    <w:rsid w:val="00700CBF"/>
    <w:rsid w:val="007010E8"/>
    <w:rsid w:val="007010F1"/>
    <w:rsid w:val="0070115C"/>
    <w:rsid w:val="0070197C"/>
    <w:rsid w:val="00701BA9"/>
    <w:rsid w:val="00701EBC"/>
    <w:rsid w:val="00702877"/>
    <w:rsid w:val="00703368"/>
    <w:rsid w:val="00703932"/>
    <w:rsid w:val="00703C90"/>
    <w:rsid w:val="00703CD8"/>
    <w:rsid w:val="00704199"/>
    <w:rsid w:val="007042E6"/>
    <w:rsid w:val="00704A70"/>
    <w:rsid w:val="00704D4A"/>
    <w:rsid w:val="007054CC"/>
    <w:rsid w:val="00705813"/>
    <w:rsid w:val="007058CB"/>
    <w:rsid w:val="00705A46"/>
    <w:rsid w:val="00705C02"/>
    <w:rsid w:val="00705C9C"/>
    <w:rsid w:val="00705CB5"/>
    <w:rsid w:val="00705F7A"/>
    <w:rsid w:val="007063E1"/>
    <w:rsid w:val="007066AC"/>
    <w:rsid w:val="00706741"/>
    <w:rsid w:val="007067DC"/>
    <w:rsid w:val="00707034"/>
    <w:rsid w:val="00707583"/>
    <w:rsid w:val="00707767"/>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0E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5F4B"/>
    <w:rsid w:val="0071662F"/>
    <w:rsid w:val="0071672E"/>
    <w:rsid w:val="007168F2"/>
    <w:rsid w:val="00716E35"/>
    <w:rsid w:val="007170A9"/>
    <w:rsid w:val="007172A3"/>
    <w:rsid w:val="007173BF"/>
    <w:rsid w:val="0071775A"/>
    <w:rsid w:val="00717CA4"/>
    <w:rsid w:val="00717DBB"/>
    <w:rsid w:val="00717E58"/>
    <w:rsid w:val="00717E63"/>
    <w:rsid w:val="00720A4D"/>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4D31"/>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27F2E"/>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789"/>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A6"/>
    <w:rsid w:val="00747EB7"/>
    <w:rsid w:val="007506DB"/>
    <w:rsid w:val="00750AC5"/>
    <w:rsid w:val="00750E7B"/>
    <w:rsid w:val="00750FB3"/>
    <w:rsid w:val="007513F2"/>
    <w:rsid w:val="0075140C"/>
    <w:rsid w:val="007515D5"/>
    <w:rsid w:val="00751A22"/>
    <w:rsid w:val="00751ACF"/>
    <w:rsid w:val="00751D5E"/>
    <w:rsid w:val="00751DB1"/>
    <w:rsid w:val="00752059"/>
    <w:rsid w:val="0075239A"/>
    <w:rsid w:val="0075263B"/>
    <w:rsid w:val="0075270D"/>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377"/>
    <w:rsid w:val="00757471"/>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58"/>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00"/>
    <w:rsid w:val="00764B92"/>
    <w:rsid w:val="00764CFD"/>
    <w:rsid w:val="00765098"/>
    <w:rsid w:val="00765637"/>
    <w:rsid w:val="00765768"/>
    <w:rsid w:val="00765A76"/>
    <w:rsid w:val="00765BF8"/>
    <w:rsid w:val="00765CFA"/>
    <w:rsid w:val="007665D3"/>
    <w:rsid w:val="00766662"/>
    <w:rsid w:val="0076698B"/>
    <w:rsid w:val="0076699B"/>
    <w:rsid w:val="00766BFF"/>
    <w:rsid w:val="007672A2"/>
    <w:rsid w:val="007674EC"/>
    <w:rsid w:val="007679E9"/>
    <w:rsid w:val="00767A23"/>
    <w:rsid w:val="00767ABA"/>
    <w:rsid w:val="00767C59"/>
    <w:rsid w:val="00767D13"/>
    <w:rsid w:val="0077007E"/>
    <w:rsid w:val="00770125"/>
    <w:rsid w:val="0077056C"/>
    <w:rsid w:val="0077071D"/>
    <w:rsid w:val="00770A54"/>
    <w:rsid w:val="00770F78"/>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77F4F"/>
    <w:rsid w:val="00780445"/>
    <w:rsid w:val="007804E7"/>
    <w:rsid w:val="007804F3"/>
    <w:rsid w:val="00780B79"/>
    <w:rsid w:val="00780B95"/>
    <w:rsid w:val="00781116"/>
    <w:rsid w:val="00781631"/>
    <w:rsid w:val="007816E7"/>
    <w:rsid w:val="00781988"/>
    <w:rsid w:val="00781ADE"/>
    <w:rsid w:val="00781B1C"/>
    <w:rsid w:val="00781B2A"/>
    <w:rsid w:val="00781DC1"/>
    <w:rsid w:val="0078200F"/>
    <w:rsid w:val="0078225A"/>
    <w:rsid w:val="007822A2"/>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B55"/>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74"/>
    <w:rsid w:val="007A01EB"/>
    <w:rsid w:val="007A04FA"/>
    <w:rsid w:val="007A0661"/>
    <w:rsid w:val="007A0903"/>
    <w:rsid w:val="007A0AA3"/>
    <w:rsid w:val="007A11E8"/>
    <w:rsid w:val="007A1610"/>
    <w:rsid w:val="007A1E35"/>
    <w:rsid w:val="007A1EF2"/>
    <w:rsid w:val="007A29D2"/>
    <w:rsid w:val="007A2A53"/>
    <w:rsid w:val="007A2FA7"/>
    <w:rsid w:val="007A3259"/>
    <w:rsid w:val="007A32FF"/>
    <w:rsid w:val="007A337D"/>
    <w:rsid w:val="007A33BE"/>
    <w:rsid w:val="007A3CDD"/>
    <w:rsid w:val="007A411E"/>
    <w:rsid w:val="007A448E"/>
    <w:rsid w:val="007A476D"/>
    <w:rsid w:val="007A49EC"/>
    <w:rsid w:val="007A4D69"/>
    <w:rsid w:val="007A519B"/>
    <w:rsid w:val="007A51B4"/>
    <w:rsid w:val="007A51DF"/>
    <w:rsid w:val="007A5363"/>
    <w:rsid w:val="007A55CA"/>
    <w:rsid w:val="007A5B97"/>
    <w:rsid w:val="007A5B9C"/>
    <w:rsid w:val="007A5BD1"/>
    <w:rsid w:val="007A5FDE"/>
    <w:rsid w:val="007A6177"/>
    <w:rsid w:val="007A6E59"/>
    <w:rsid w:val="007A7607"/>
    <w:rsid w:val="007A7677"/>
    <w:rsid w:val="007A7CFD"/>
    <w:rsid w:val="007A7D2D"/>
    <w:rsid w:val="007A7E09"/>
    <w:rsid w:val="007A7E61"/>
    <w:rsid w:val="007A7E75"/>
    <w:rsid w:val="007A7F3D"/>
    <w:rsid w:val="007B0105"/>
    <w:rsid w:val="007B026D"/>
    <w:rsid w:val="007B046B"/>
    <w:rsid w:val="007B04ED"/>
    <w:rsid w:val="007B07C8"/>
    <w:rsid w:val="007B08C8"/>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BCD"/>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1D"/>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4E9"/>
    <w:rsid w:val="007C79BC"/>
    <w:rsid w:val="007C7F2A"/>
    <w:rsid w:val="007C7F82"/>
    <w:rsid w:val="007D015E"/>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0AD"/>
    <w:rsid w:val="007D42DC"/>
    <w:rsid w:val="007D42EF"/>
    <w:rsid w:val="007D44F6"/>
    <w:rsid w:val="007D5201"/>
    <w:rsid w:val="007D53D4"/>
    <w:rsid w:val="007D5B27"/>
    <w:rsid w:val="007D5D0B"/>
    <w:rsid w:val="007D651D"/>
    <w:rsid w:val="007D6609"/>
    <w:rsid w:val="007D667A"/>
    <w:rsid w:val="007D6692"/>
    <w:rsid w:val="007D66AE"/>
    <w:rsid w:val="007D6D51"/>
    <w:rsid w:val="007D7200"/>
    <w:rsid w:val="007D7373"/>
    <w:rsid w:val="007D73A7"/>
    <w:rsid w:val="007D74A9"/>
    <w:rsid w:val="007D7689"/>
    <w:rsid w:val="007D77FD"/>
    <w:rsid w:val="007D7AF1"/>
    <w:rsid w:val="007D7DB9"/>
    <w:rsid w:val="007D7E03"/>
    <w:rsid w:val="007E0189"/>
    <w:rsid w:val="007E0282"/>
    <w:rsid w:val="007E04DD"/>
    <w:rsid w:val="007E0D78"/>
    <w:rsid w:val="007E0EF6"/>
    <w:rsid w:val="007E0FD7"/>
    <w:rsid w:val="007E1868"/>
    <w:rsid w:val="007E1B0B"/>
    <w:rsid w:val="007E1E44"/>
    <w:rsid w:val="007E21A0"/>
    <w:rsid w:val="007E2272"/>
    <w:rsid w:val="007E24DF"/>
    <w:rsid w:val="007E27C2"/>
    <w:rsid w:val="007E27CC"/>
    <w:rsid w:val="007E2892"/>
    <w:rsid w:val="007E29D6"/>
    <w:rsid w:val="007E2B23"/>
    <w:rsid w:val="007E2F31"/>
    <w:rsid w:val="007E3923"/>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5E3"/>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4D2"/>
    <w:rsid w:val="0080152D"/>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297"/>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244"/>
    <w:rsid w:val="0081336D"/>
    <w:rsid w:val="00813674"/>
    <w:rsid w:val="00813C53"/>
    <w:rsid w:val="00813E0F"/>
    <w:rsid w:val="00813ECC"/>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6FE9"/>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83"/>
    <w:rsid w:val="0083649B"/>
    <w:rsid w:val="008365FF"/>
    <w:rsid w:val="008366F8"/>
    <w:rsid w:val="008368DD"/>
    <w:rsid w:val="008369A1"/>
    <w:rsid w:val="008369F9"/>
    <w:rsid w:val="0083797D"/>
    <w:rsid w:val="00837B78"/>
    <w:rsid w:val="00840208"/>
    <w:rsid w:val="0084023C"/>
    <w:rsid w:val="00840696"/>
    <w:rsid w:val="0084089A"/>
    <w:rsid w:val="00840D2E"/>
    <w:rsid w:val="00840E65"/>
    <w:rsid w:val="00840F83"/>
    <w:rsid w:val="00841011"/>
    <w:rsid w:val="008413EA"/>
    <w:rsid w:val="00841462"/>
    <w:rsid w:val="00841737"/>
    <w:rsid w:val="008417B8"/>
    <w:rsid w:val="00841AFD"/>
    <w:rsid w:val="00841B9D"/>
    <w:rsid w:val="00841E12"/>
    <w:rsid w:val="0084292A"/>
    <w:rsid w:val="00842F4D"/>
    <w:rsid w:val="008433BB"/>
    <w:rsid w:val="0084340E"/>
    <w:rsid w:val="00843741"/>
    <w:rsid w:val="00843888"/>
    <w:rsid w:val="00843938"/>
    <w:rsid w:val="00843959"/>
    <w:rsid w:val="00843D45"/>
    <w:rsid w:val="00843F28"/>
    <w:rsid w:val="0084420C"/>
    <w:rsid w:val="00844331"/>
    <w:rsid w:val="0084466C"/>
    <w:rsid w:val="00845029"/>
    <w:rsid w:val="008451C6"/>
    <w:rsid w:val="00845502"/>
    <w:rsid w:val="0084555B"/>
    <w:rsid w:val="0084562C"/>
    <w:rsid w:val="0084574B"/>
    <w:rsid w:val="00845D6E"/>
    <w:rsid w:val="00845E79"/>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3D"/>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4"/>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12F"/>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1CC"/>
    <w:rsid w:val="008712F6"/>
    <w:rsid w:val="00871521"/>
    <w:rsid w:val="00871955"/>
    <w:rsid w:val="00871AD1"/>
    <w:rsid w:val="00871C98"/>
    <w:rsid w:val="00871D2B"/>
    <w:rsid w:val="00871D45"/>
    <w:rsid w:val="0087231D"/>
    <w:rsid w:val="008726F8"/>
    <w:rsid w:val="00872829"/>
    <w:rsid w:val="008729B7"/>
    <w:rsid w:val="00872C97"/>
    <w:rsid w:val="00872D7C"/>
    <w:rsid w:val="00873025"/>
    <w:rsid w:val="00873523"/>
    <w:rsid w:val="00873700"/>
    <w:rsid w:val="0087375D"/>
    <w:rsid w:val="00873B38"/>
    <w:rsid w:val="00873D97"/>
    <w:rsid w:val="00873DFF"/>
    <w:rsid w:val="00873EBC"/>
    <w:rsid w:val="00874297"/>
    <w:rsid w:val="00874822"/>
    <w:rsid w:val="0087482C"/>
    <w:rsid w:val="0087486F"/>
    <w:rsid w:val="00874890"/>
    <w:rsid w:val="00874A6C"/>
    <w:rsid w:val="00874AD9"/>
    <w:rsid w:val="00874DCF"/>
    <w:rsid w:val="00874FD8"/>
    <w:rsid w:val="0087524D"/>
    <w:rsid w:val="008753D8"/>
    <w:rsid w:val="00875408"/>
    <w:rsid w:val="00875798"/>
    <w:rsid w:val="008759B8"/>
    <w:rsid w:val="00875A31"/>
    <w:rsid w:val="00875B3B"/>
    <w:rsid w:val="00875ED7"/>
    <w:rsid w:val="00875FFE"/>
    <w:rsid w:val="00876004"/>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7A4"/>
    <w:rsid w:val="00897D88"/>
    <w:rsid w:val="00897DC4"/>
    <w:rsid w:val="008A046C"/>
    <w:rsid w:val="008A05B6"/>
    <w:rsid w:val="008A06A7"/>
    <w:rsid w:val="008A06B9"/>
    <w:rsid w:val="008A072A"/>
    <w:rsid w:val="008A1431"/>
    <w:rsid w:val="008A1692"/>
    <w:rsid w:val="008A1C4F"/>
    <w:rsid w:val="008A1D54"/>
    <w:rsid w:val="008A1E99"/>
    <w:rsid w:val="008A2490"/>
    <w:rsid w:val="008A24AA"/>
    <w:rsid w:val="008A26EA"/>
    <w:rsid w:val="008A2910"/>
    <w:rsid w:val="008A2C9E"/>
    <w:rsid w:val="008A3125"/>
    <w:rsid w:val="008A31D2"/>
    <w:rsid w:val="008A334A"/>
    <w:rsid w:val="008A373B"/>
    <w:rsid w:val="008A37B8"/>
    <w:rsid w:val="008A3A03"/>
    <w:rsid w:val="008A3B91"/>
    <w:rsid w:val="008A477C"/>
    <w:rsid w:val="008A4A8F"/>
    <w:rsid w:val="008A4B78"/>
    <w:rsid w:val="008A4E03"/>
    <w:rsid w:val="008A562C"/>
    <w:rsid w:val="008A571C"/>
    <w:rsid w:val="008A6684"/>
    <w:rsid w:val="008A66FE"/>
    <w:rsid w:val="008A6717"/>
    <w:rsid w:val="008A6903"/>
    <w:rsid w:val="008A6B8C"/>
    <w:rsid w:val="008A7059"/>
    <w:rsid w:val="008A71CE"/>
    <w:rsid w:val="008A71EB"/>
    <w:rsid w:val="008B00C2"/>
    <w:rsid w:val="008B0F5E"/>
    <w:rsid w:val="008B10E5"/>
    <w:rsid w:val="008B1241"/>
    <w:rsid w:val="008B1359"/>
    <w:rsid w:val="008B1758"/>
    <w:rsid w:val="008B1FCB"/>
    <w:rsid w:val="008B2341"/>
    <w:rsid w:val="008B23B5"/>
    <w:rsid w:val="008B2D1E"/>
    <w:rsid w:val="008B2D38"/>
    <w:rsid w:val="008B2EC8"/>
    <w:rsid w:val="008B2F2D"/>
    <w:rsid w:val="008B2F31"/>
    <w:rsid w:val="008B304A"/>
    <w:rsid w:val="008B340C"/>
    <w:rsid w:val="008B3765"/>
    <w:rsid w:val="008B3C1C"/>
    <w:rsid w:val="008B3EE0"/>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E6"/>
    <w:rsid w:val="008C03BD"/>
    <w:rsid w:val="008C055D"/>
    <w:rsid w:val="008C093A"/>
    <w:rsid w:val="008C0D77"/>
    <w:rsid w:val="008C0DEC"/>
    <w:rsid w:val="008C0ECB"/>
    <w:rsid w:val="008C1860"/>
    <w:rsid w:val="008C1A01"/>
    <w:rsid w:val="008C1A91"/>
    <w:rsid w:val="008C1AFD"/>
    <w:rsid w:val="008C1CC6"/>
    <w:rsid w:val="008C1DDE"/>
    <w:rsid w:val="008C1E46"/>
    <w:rsid w:val="008C1E5D"/>
    <w:rsid w:val="008C2572"/>
    <w:rsid w:val="008C28EB"/>
    <w:rsid w:val="008C3289"/>
    <w:rsid w:val="008C35FE"/>
    <w:rsid w:val="008C36C1"/>
    <w:rsid w:val="008C3A7D"/>
    <w:rsid w:val="008C3F01"/>
    <w:rsid w:val="008C4076"/>
    <w:rsid w:val="008C41F8"/>
    <w:rsid w:val="008C43D0"/>
    <w:rsid w:val="008C466C"/>
    <w:rsid w:val="008C4928"/>
    <w:rsid w:val="008C498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1C"/>
    <w:rsid w:val="008D2080"/>
    <w:rsid w:val="008D2252"/>
    <w:rsid w:val="008D24A5"/>
    <w:rsid w:val="008D31AA"/>
    <w:rsid w:val="008D355C"/>
    <w:rsid w:val="008D3AE0"/>
    <w:rsid w:val="008D46C1"/>
    <w:rsid w:val="008D4AAF"/>
    <w:rsid w:val="008D4AD9"/>
    <w:rsid w:val="008D4B36"/>
    <w:rsid w:val="008D4D56"/>
    <w:rsid w:val="008D5204"/>
    <w:rsid w:val="008D5259"/>
    <w:rsid w:val="008D564E"/>
    <w:rsid w:val="008D5845"/>
    <w:rsid w:val="008D58EC"/>
    <w:rsid w:val="008D5A31"/>
    <w:rsid w:val="008D5C0F"/>
    <w:rsid w:val="008D5DBF"/>
    <w:rsid w:val="008D5DD8"/>
    <w:rsid w:val="008D6C16"/>
    <w:rsid w:val="008D6CFE"/>
    <w:rsid w:val="008D70A4"/>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2C9"/>
    <w:rsid w:val="008E1552"/>
    <w:rsid w:val="008E165B"/>
    <w:rsid w:val="008E17F4"/>
    <w:rsid w:val="008E25DF"/>
    <w:rsid w:val="008E263A"/>
    <w:rsid w:val="008E26C8"/>
    <w:rsid w:val="008E2771"/>
    <w:rsid w:val="008E2DEB"/>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536"/>
    <w:rsid w:val="008E56C2"/>
    <w:rsid w:val="008E56DA"/>
    <w:rsid w:val="008E5B13"/>
    <w:rsid w:val="008E5BE5"/>
    <w:rsid w:val="008E5FCF"/>
    <w:rsid w:val="008E600C"/>
    <w:rsid w:val="008E644D"/>
    <w:rsid w:val="008E64BB"/>
    <w:rsid w:val="008E64F1"/>
    <w:rsid w:val="008E654A"/>
    <w:rsid w:val="008E6956"/>
    <w:rsid w:val="008E6B79"/>
    <w:rsid w:val="008E6DA5"/>
    <w:rsid w:val="008E7169"/>
    <w:rsid w:val="008E7512"/>
    <w:rsid w:val="008E75D1"/>
    <w:rsid w:val="008E771A"/>
    <w:rsid w:val="008E784A"/>
    <w:rsid w:val="008F0023"/>
    <w:rsid w:val="008F01E0"/>
    <w:rsid w:val="008F043A"/>
    <w:rsid w:val="008F0A82"/>
    <w:rsid w:val="008F0D6B"/>
    <w:rsid w:val="008F0EA6"/>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629"/>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852"/>
    <w:rsid w:val="008F7E44"/>
    <w:rsid w:val="008F7FA3"/>
    <w:rsid w:val="00900472"/>
    <w:rsid w:val="009008D0"/>
    <w:rsid w:val="009009DE"/>
    <w:rsid w:val="00900BF8"/>
    <w:rsid w:val="00900C98"/>
    <w:rsid w:val="00900DAE"/>
    <w:rsid w:val="00900EE2"/>
    <w:rsid w:val="00901C14"/>
    <w:rsid w:val="00901C75"/>
    <w:rsid w:val="009021C8"/>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5D8F"/>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04"/>
    <w:rsid w:val="00912D34"/>
    <w:rsid w:val="00912E8D"/>
    <w:rsid w:val="0091306D"/>
    <w:rsid w:val="009135C6"/>
    <w:rsid w:val="00913759"/>
    <w:rsid w:val="00913B4C"/>
    <w:rsid w:val="00913D29"/>
    <w:rsid w:val="00914199"/>
    <w:rsid w:val="00914243"/>
    <w:rsid w:val="009142BA"/>
    <w:rsid w:val="0091452D"/>
    <w:rsid w:val="009145B9"/>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726"/>
    <w:rsid w:val="00920E65"/>
    <w:rsid w:val="00920FDC"/>
    <w:rsid w:val="0092126F"/>
    <w:rsid w:val="009214FF"/>
    <w:rsid w:val="00921B88"/>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C99"/>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A3"/>
    <w:rsid w:val="0093057F"/>
    <w:rsid w:val="00930AB6"/>
    <w:rsid w:val="00930AFA"/>
    <w:rsid w:val="00931C3D"/>
    <w:rsid w:val="00931CE1"/>
    <w:rsid w:val="00932047"/>
    <w:rsid w:val="0093204B"/>
    <w:rsid w:val="0093235F"/>
    <w:rsid w:val="0093256F"/>
    <w:rsid w:val="00933173"/>
    <w:rsid w:val="009332AB"/>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9BA"/>
    <w:rsid w:val="00935C6F"/>
    <w:rsid w:val="00935CAC"/>
    <w:rsid w:val="00935D44"/>
    <w:rsid w:val="009361CA"/>
    <w:rsid w:val="00936236"/>
    <w:rsid w:val="00936400"/>
    <w:rsid w:val="0093682F"/>
    <w:rsid w:val="00936D01"/>
    <w:rsid w:val="0093734F"/>
    <w:rsid w:val="00937716"/>
    <w:rsid w:val="00937749"/>
    <w:rsid w:val="009379D7"/>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BE"/>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2"/>
    <w:rsid w:val="00953F76"/>
    <w:rsid w:val="00954473"/>
    <w:rsid w:val="0095468D"/>
    <w:rsid w:val="00954692"/>
    <w:rsid w:val="0095494C"/>
    <w:rsid w:val="00954F88"/>
    <w:rsid w:val="0095548C"/>
    <w:rsid w:val="0095589A"/>
    <w:rsid w:val="0095593C"/>
    <w:rsid w:val="00955A1E"/>
    <w:rsid w:val="009560A8"/>
    <w:rsid w:val="009560DC"/>
    <w:rsid w:val="009565AA"/>
    <w:rsid w:val="00956689"/>
    <w:rsid w:val="00956972"/>
    <w:rsid w:val="00956CC9"/>
    <w:rsid w:val="00957263"/>
    <w:rsid w:val="00957552"/>
    <w:rsid w:val="0095791A"/>
    <w:rsid w:val="00960991"/>
    <w:rsid w:val="00960AC5"/>
    <w:rsid w:val="00960B06"/>
    <w:rsid w:val="00960BC1"/>
    <w:rsid w:val="00960D7B"/>
    <w:rsid w:val="00960DCC"/>
    <w:rsid w:val="0096102F"/>
    <w:rsid w:val="00961295"/>
    <w:rsid w:val="009613D2"/>
    <w:rsid w:val="009616D9"/>
    <w:rsid w:val="009617BF"/>
    <w:rsid w:val="00961A1B"/>
    <w:rsid w:val="00961AEA"/>
    <w:rsid w:val="00961AFE"/>
    <w:rsid w:val="00961C21"/>
    <w:rsid w:val="00961E4F"/>
    <w:rsid w:val="00961E6A"/>
    <w:rsid w:val="00962281"/>
    <w:rsid w:val="009622FF"/>
    <w:rsid w:val="00962568"/>
    <w:rsid w:val="00962F55"/>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90E"/>
    <w:rsid w:val="00967ADB"/>
    <w:rsid w:val="00967C5E"/>
    <w:rsid w:val="00967CAE"/>
    <w:rsid w:val="00970961"/>
    <w:rsid w:val="00970A4F"/>
    <w:rsid w:val="00970B8B"/>
    <w:rsid w:val="00970C01"/>
    <w:rsid w:val="00970E7C"/>
    <w:rsid w:val="009712E7"/>
    <w:rsid w:val="0097165A"/>
    <w:rsid w:val="009717AA"/>
    <w:rsid w:val="00971840"/>
    <w:rsid w:val="00971D1B"/>
    <w:rsid w:val="00971D61"/>
    <w:rsid w:val="00972438"/>
    <w:rsid w:val="00972A19"/>
    <w:rsid w:val="00972C4A"/>
    <w:rsid w:val="00972C4C"/>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9F2"/>
    <w:rsid w:val="00980A3A"/>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528"/>
    <w:rsid w:val="0099373B"/>
    <w:rsid w:val="00993908"/>
    <w:rsid w:val="0099394B"/>
    <w:rsid w:val="00993A72"/>
    <w:rsid w:val="00993D44"/>
    <w:rsid w:val="0099431B"/>
    <w:rsid w:val="0099480F"/>
    <w:rsid w:val="00994D63"/>
    <w:rsid w:val="00994F82"/>
    <w:rsid w:val="00995012"/>
    <w:rsid w:val="0099517D"/>
    <w:rsid w:val="009954B8"/>
    <w:rsid w:val="00995584"/>
    <w:rsid w:val="00995953"/>
    <w:rsid w:val="00995A81"/>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AD"/>
    <w:rsid w:val="009A3B6D"/>
    <w:rsid w:val="009A4024"/>
    <w:rsid w:val="009A416D"/>
    <w:rsid w:val="009A4263"/>
    <w:rsid w:val="009A47BF"/>
    <w:rsid w:val="009A4B50"/>
    <w:rsid w:val="009A4BF6"/>
    <w:rsid w:val="009A589F"/>
    <w:rsid w:val="009A58AE"/>
    <w:rsid w:val="009A5EC0"/>
    <w:rsid w:val="009A62ED"/>
    <w:rsid w:val="009A635C"/>
    <w:rsid w:val="009A6653"/>
    <w:rsid w:val="009A673F"/>
    <w:rsid w:val="009A6F0F"/>
    <w:rsid w:val="009A7529"/>
    <w:rsid w:val="009A759B"/>
    <w:rsid w:val="009A75A1"/>
    <w:rsid w:val="009A77DC"/>
    <w:rsid w:val="009A7B79"/>
    <w:rsid w:val="009B0113"/>
    <w:rsid w:val="009B0126"/>
    <w:rsid w:val="009B013F"/>
    <w:rsid w:val="009B06F9"/>
    <w:rsid w:val="009B0760"/>
    <w:rsid w:val="009B08B8"/>
    <w:rsid w:val="009B0A08"/>
    <w:rsid w:val="009B119F"/>
    <w:rsid w:val="009B125B"/>
    <w:rsid w:val="009B12B2"/>
    <w:rsid w:val="009B12B6"/>
    <w:rsid w:val="009B1438"/>
    <w:rsid w:val="009B1B20"/>
    <w:rsid w:val="009B1EC0"/>
    <w:rsid w:val="009B21FC"/>
    <w:rsid w:val="009B24ED"/>
    <w:rsid w:val="009B253C"/>
    <w:rsid w:val="009B2A6A"/>
    <w:rsid w:val="009B2C69"/>
    <w:rsid w:val="009B327B"/>
    <w:rsid w:val="009B3519"/>
    <w:rsid w:val="009B39C1"/>
    <w:rsid w:val="009B3CA4"/>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2AE"/>
    <w:rsid w:val="009B76E0"/>
    <w:rsid w:val="009B7A8B"/>
    <w:rsid w:val="009B7E86"/>
    <w:rsid w:val="009C027F"/>
    <w:rsid w:val="009C08A8"/>
    <w:rsid w:val="009C0B7C"/>
    <w:rsid w:val="009C0FDD"/>
    <w:rsid w:val="009C10FD"/>
    <w:rsid w:val="009C1593"/>
    <w:rsid w:val="009C160E"/>
    <w:rsid w:val="009C172B"/>
    <w:rsid w:val="009C1B5B"/>
    <w:rsid w:val="009C1CDC"/>
    <w:rsid w:val="009C1D5E"/>
    <w:rsid w:val="009C2071"/>
    <w:rsid w:val="009C22D0"/>
    <w:rsid w:val="009C2775"/>
    <w:rsid w:val="009C295B"/>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D8F"/>
    <w:rsid w:val="009C5E31"/>
    <w:rsid w:val="009C5EB3"/>
    <w:rsid w:val="009C5FDF"/>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21"/>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DE3"/>
    <w:rsid w:val="009D504E"/>
    <w:rsid w:val="009D5318"/>
    <w:rsid w:val="009D5380"/>
    <w:rsid w:val="009D56A7"/>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2E8"/>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071"/>
    <w:rsid w:val="009F22E4"/>
    <w:rsid w:val="009F232D"/>
    <w:rsid w:val="009F23CF"/>
    <w:rsid w:val="009F245A"/>
    <w:rsid w:val="009F2642"/>
    <w:rsid w:val="009F29F3"/>
    <w:rsid w:val="009F37E3"/>
    <w:rsid w:val="009F3CA5"/>
    <w:rsid w:val="009F401A"/>
    <w:rsid w:val="009F4417"/>
    <w:rsid w:val="009F44C9"/>
    <w:rsid w:val="009F44F0"/>
    <w:rsid w:val="009F45A7"/>
    <w:rsid w:val="009F4862"/>
    <w:rsid w:val="009F4D33"/>
    <w:rsid w:val="009F4F8F"/>
    <w:rsid w:val="009F4F97"/>
    <w:rsid w:val="009F532C"/>
    <w:rsid w:val="009F5883"/>
    <w:rsid w:val="009F58A1"/>
    <w:rsid w:val="009F5B7F"/>
    <w:rsid w:val="009F66FC"/>
    <w:rsid w:val="009F698F"/>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35F"/>
    <w:rsid w:val="00A044FE"/>
    <w:rsid w:val="00A0477C"/>
    <w:rsid w:val="00A04926"/>
    <w:rsid w:val="00A04E18"/>
    <w:rsid w:val="00A05087"/>
    <w:rsid w:val="00A0550C"/>
    <w:rsid w:val="00A05578"/>
    <w:rsid w:val="00A0595D"/>
    <w:rsid w:val="00A05A88"/>
    <w:rsid w:val="00A06264"/>
    <w:rsid w:val="00A065B4"/>
    <w:rsid w:val="00A068E2"/>
    <w:rsid w:val="00A06AC6"/>
    <w:rsid w:val="00A06D7E"/>
    <w:rsid w:val="00A06DD8"/>
    <w:rsid w:val="00A06E60"/>
    <w:rsid w:val="00A06FE9"/>
    <w:rsid w:val="00A0709D"/>
    <w:rsid w:val="00A073FE"/>
    <w:rsid w:val="00A07515"/>
    <w:rsid w:val="00A0794E"/>
    <w:rsid w:val="00A07CE3"/>
    <w:rsid w:val="00A100A3"/>
    <w:rsid w:val="00A10318"/>
    <w:rsid w:val="00A10A86"/>
    <w:rsid w:val="00A10E09"/>
    <w:rsid w:val="00A113BD"/>
    <w:rsid w:val="00A11BC0"/>
    <w:rsid w:val="00A11C07"/>
    <w:rsid w:val="00A11C15"/>
    <w:rsid w:val="00A11DAD"/>
    <w:rsid w:val="00A11EAB"/>
    <w:rsid w:val="00A1239D"/>
    <w:rsid w:val="00A1265D"/>
    <w:rsid w:val="00A126F1"/>
    <w:rsid w:val="00A1279F"/>
    <w:rsid w:val="00A128E7"/>
    <w:rsid w:val="00A12D86"/>
    <w:rsid w:val="00A12D95"/>
    <w:rsid w:val="00A136D7"/>
    <w:rsid w:val="00A137D0"/>
    <w:rsid w:val="00A13924"/>
    <w:rsid w:val="00A13C36"/>
    <w:rsid w:val="00A143AB"/>
    <w:rsid w:val="00A14602"/>
    <w:rsid w:val="00A1462B"/>
    <w:rsid w:val="00A149A2"/>
    <w:rsid w:val="00A14CB3"/>
    <w:rsid w:val="00A14EBB"/>
    <w:rsid w:val="00A15026"/>
    <w:rsid w:val="00A1504B"/>
    <w:rsid w:val="00A150BF"/>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D97"/>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552C"/>
    <w:rsid w:val="00A26149"/>
    <w:rsid w:val="00A261CE"/>
    <w:rsid w:val="00A262F2"/>
    <w:rsid w:val="00A2648E"/>
    <w:rsid w:val="00A265E1"/>
    <w:rsid w:val="00A26718"/>
    <w:rsid w:val="00A26739"/>
    <w:rsid w:val="00A26892"/>
    <w:rsid w:val="00A268DA"/>
    <w:rsid w:val="00A276B7"/>
    <w:rsid w:val="00A276E4"/>
    <w:rsid w:val="00A27763"/>
    <w:rsid w:val="00A279ED"/>
    <w:rsid w:val="00A27D1C"/>
    <w:rsid w:val="00A27F81"/>
    <w:rsid w:val="00A302BB"/>
    <w:rsid w:val="00A30B36"/>
    <w:rsid w:val="00A30CFA"/>
    <w:rsid w:val="00A3122E"/>
    <w:rsid w:val="00A31440"/>
    <w:rsid w:val="00A3193D"/>
    <w:rsid w:val="00A31B9D"/>
    <w:rsid w:val="00A31D26"/>
    <w:rsid w:val="00A31FF1"/>
    <w:rsid w:val="00A327E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4F"/>
    <w:rsid w:val="00A3539C"/>
    <w:rsid w:val="00A3563E"/>
    <w:rsid w:val="00A35647"/>
    <w:rsid w:val="00A35B6C"/>
    <w:rsid w:val="00A35D11"/>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6D2"/>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B14"/>
    <w:rsid w:val="00A43D9C"/>
    <w:rsid w:val="00A43E39"/>
    <w:rsid w:val="00A4405D"/>
    <w:rsid w:val="00A4421B"/>
    <w:rsid w:val="00A44762"/>
    <w:rsid w:val="00A44808"/>
    <w:rsid w:val="00A44BA6"/>
    <w:rsid w:val="00A44C4E"/>
    <w:rsid w:val="00A45013"/>
    <w:rsid w:val="00A452ED"/>
    <w:rsid w:val="00A45496"/>
    <w:rsid w:val="00A4596F"/>
    <w:rsid w:val="00A45D5D"/>
    <w:rsid w:val="00A46375"/>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BFB"/>
    <w:rsid w:val="00A51D2D"/>
    <w:rsid w:val="00A51E10"/>
    <w:rsid w:val="00A51E6C"/>
    <w:rsid w:val="00A5245C"/>
    <w:rsid w:val="00A5295E"/>
    <w:rsid w:val="00A531D5"/>
    <w:rsid w:val="00A53579"/>
    <w:rsid w:val="00A537A9"/>
    <w:rsid w:val="00A53C98"/>
    <w:rsid w:val="00A54103"/>
    <w:rsid w:val="00A541D3"/>
    <w:rsid w:val="00A541ED"/>
    <w:rsid w:val="00A544FD"/>
    <w:rsid w:val="00A5475A"/>
    <w:rsid w:val="00A54F6B"/>
    <w:rsid w:val="00A54F6F"/>
    <w:rsid w:val="00A54FBA"/>
    <w:rsid w:val="00A5508C"/>
    <w:rsid w:val="00A550CE"/>
    <w:rsid w:val="00A5537C"/>
    <w:rsid w:val="00A55509"/>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49C"/>
    <w:rsid w:val="00A63ABF"/>
    <w:rsid w:val="00A63C59"/>
    <w:rsid w:val="00A63CA0"/>
    <w:rsid w:val="00A63EA9"/>
    <w:rsid w:val="00A64253"/>
    <w:rsid w:val="00A643D8"/>
    <w:rsid w:val="00A64429"/>
    <w:rsid w:val="00A6443A"/>
    <w:rsid w:val="00A64791"/>
    <w:rsid w:val="00A649D9"/>
    <w:rsid w:val="00A64F1A"/>
    <w:rsid w:val="00A65792"/>
    <w:rsid w:val="00A65870"/>
    <w:rsid w:val="00A65B56"/>
    <w:rsid w:val="00A65C1C"/>
    <w:rsid w:val="00A65F3D"/>
    <w:rsid w:val="00A66098"/>
    <w:rsid w:val="00A661F2"/>
    <w:rsid w:val="00A663AF"/>
    <w:rsid w:val="00A667AC"/>
    <w:rsid w:val="00A66AD4"/>
    <w:rsid w:val="00A66EEE"/>
    <w:rsid w:val="00A6732F"/>
    <w:rsid w:val="00A67C05"/>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0C"/>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4C8"/>
    <w:rsid w:val="00A815D2"/>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6D8E"/>
    <w:rsid w:val="00A8707E"/>
    <w:rsid w:val="00A870AA"/>
    <w:rsid w:val="00A870D8"/>
    <w:rsid w:val="00A8715A"/>
    <w:rsid w:val="00A871D7"/>
    <w:rsid w:val="00A8723B"/>
    <w:rsid w:val="00A87307"/>
    <w:rsid w:val="00A874EC"/>
    <w:rsid w:val="00A87AD3"/>
    <w:rsid w:val="00A87C84"/>
    <w:rsid w:val="00A90388"/>
    <w:rsid w:val="00A90432"/>
    <w:rsid w:val="00A90444"/>
    <w:rsid w:val="00A90BA5"/>
    <w:rsid w:val="00A910B2"/>
    <w:rsid w:val="00A910D5"/>
    <w:rsid w:val="00A914B7"/>
    <w:rsid w:val="00A91A74"/>
    <w:rsid w:val="00A91CA0"/>
    <w:rsid w:val="00A91D84"/>
    <w:rsid w:val="00A91E4E"/>
    <w:rsid w:val="00A92090"/>
    <w:rsid w:val="00A9273B"/>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51"/>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1D4"/>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2F2"/>
    <w:rsid w:val="00AB26A6"/>
    <w:rsid w:val="00AB2A15"/>
    <w:rsid w:val="00AB2F38"/>
    <w:rsid w:val="00AB3145"/>
    <w:rsid w:val="00AB365B"/>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B1"/>
    <w:rsid w:val="00AB7697"/>
    <w:rsid w:val="00AB77A7"/>
    <w:rsid w:val="00AB78E4"/>
    <w:rsid w:val="00AB7A47"/>
    <w:rsid w:val="00AB7A90"/>
    <w:rsid w:val="00AB7AF7"/>
    <w:rsid w:val="00AB7C08"/>
    <w:rsid w:val="00AB7F79"/>
    <w:rsid w:val="00AC04DA"/>
    <w:rsid w:val="00AC0B92"/>
    <w:rsid w:val="00AC1406"/>
    <w:rsid w:val="00AC1E62"/>
    <w:rsid w:val="00AC1E78"/>
    <w:rsid w:val="00AC22CA"/>
    <w:rsid w:val="00AC2423"/>
    <w:rsid w:val="00AC24C5"/>
    <w:rsid w:val="00AC266E"/>
    <w:rsid w:val="00AC2834"/>
    <w:rsid w:val="00AC2DFE"/>
    <w:rsid w:val="00AC2E69"/>
    <w:rsid w:val="00AC3620"/>
    <w:rsid w:val="00AC36A8"/>
    <w:rsid w:val="00AC37AC"/>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3"/>
    <w:rsid w:val="00AD5AF8"/>
    <w:rsid w:val="00AD5BB5"/>
    <w:rsid w:val="00AD5D3D"/>
    <w:rsid w:val="00AD6110"/>
    <w:rsid w:val="00AD61AF"/>
    <w:rsid w:val="00AD622D"/>
    <w:rsid w:val="00AD6262"/>
    <w:rsid w:val="00AD6469"/>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49"/>
    <w:rsid w:val="00AE05FE"/>
    <w:rsid w:val="00AE0A44"/>
    <w:rsid w:val="00AE0D01"/>
    <w:rsid w:val="00AE0E8D"/>
    <w:rsid w:val="00AE181C"/>
    <w:rsid w:val="00AE1980"/>
    <w:rsid w:val="00AE1DBC"/>
    <w:rsid w:val="00AE1EB5"/>
    <w:rsid w:val="00AE2122"/>
    <w:rsid w:val="00AE227F"/>
    <w:rsid w:val="00AE23BD"/>
    <w:rsid w:val="00AE24B9"/>
    <w:rsid w:val="00AE2A46"/>
    <w:rsid w:val="00AE2CC9"/>
    <w:rsid w:val="00AE3125"/>
    <w:rsid w:val="00AE31C2"/>
    <w:rsid w:val="00AE387B"/>
    <w:rsid w:val="00AE3D51"/>
    <w:rsid w:val="00AE3F92"/>
    <w:rsid w:val="00AE433A"/>
    <w:rsid w:val="00AE4611"/>
    <w:rsid w:val="00AE48E3"/>
    <w:rsid w:val="00AE4903"/>
    <w:rsid w:val="00AE4B12"/>
    <w:rsid w:val="00AE504D"/>
    <w:rsid w:val="00AE54D5"/>
    <w:rsid w:val="00AE5716"/>
    <w:rsid w:val="00AE5A37"/>
    <w:rsid w:val="00AE5B2A"/>
    <w:rsid w:val="00AE5E0C"/>
    <w:rsid w:val="00AE63A7"/>
    <w:rsid w:val="00AE67BB"/>
    <w:rsid w:val="00AE69BA"/>
    <w:rsid w:val="00AE69F7"/>
    <w:rsid w:val="00AE6AE3"/>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4AC"/>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3D"/>
    <w:rsid w:val="00AF535D"/>
    <w:rsid w:val="00AF53C4"/>
    <w:rsid w:val="00AF546E"/>
    <w:rsid w:val="00AF5549"/>
    <w:rsid w:val="00AF5941"/>
    <w:rsid w:val="00AF5E6B"/>
    <w:rsid w:val="00AF6490"/>
    <w:rsid w:val="00AF7251"/>
    <w:rsid w:val="00AF73DC"/>
    <w:rsid w:val="00AF795C"/>
    <w:rsid w:val="00AF7C12"/>
    <w:rsid w:val="00AF7C6C"/>
    <w:rsid w:val="00AF7F81"/>
    <w:rsid w:val="00AF7FD4"/>
    <w:rsid w:val="00B004C6"/>
    <w:rsid w:val="00B0050B"/>
    <w:rsid w:val="00B00DF2"/>
    <w:rsid w:val="00B01057"/>
    <w:rsid w:val="00B017FB"/>
    <w:rsid w:val="00B01854"/>
    <w:rsid w:val="00B01A40"/>
    <w:rsid w:val="00B01DCB"/>
    <w:rsid w:val="00B01EBC"/>
    <w:rsid w:val="00B01EF2"/>
    <w:rsid w:val="00B023A9"/>
    <w:rsid w:val="00B023F5"/>
    <w:rsid w:val="00B0270D"/>
    <w:rsid w:val="00B027E0"/>
    <w:rsid w:val="00B02CF5"/>
    <w:rsid w:val="00B02DA1"/>
    <w:rsid w:val="00B035FA"/>
    <w:rsid w:val="00B03B0D"/>
    <w:rsid w:val="00B0404F"/>
    <w:rsid w:val="00B0421A"/>
    <w:rsid w:val="00B043FA"/>
    <w:rsid w:val="00B04507"/>
    <w:rsid w:val="00B04B1A"/>
    <w:rsid w:val="00B04C1E"/>
    <w:rsid w:val="00B04E55"/>
    <w:rsid w:val="00B051D9"/>
    <w:rsid w:val="00B052E2"/>
    <w:rsid w:val="00B05709"/>
    <w:rsid w:val="00B05A03"/>
    <w:rsid w:val="00B05FD2"/>
    <w:rsid w:val="00B060F4"/>
    <w:rsid w:val="00B0666D"/>
    <w:rsid w:val="00B066CE"/>
    <w:rsid w:val="00B068BB"/>
    <w:rsid w:val="00B06AC6"/>
    <w:rsid w:val="00B06C94"/>
    <w:rsid w:val="00B06D6D"/>
    <w:rsid w:val="00B06F73"/>
    <w:rsid w:val="00B0758A"/>
    <w:rsid w:val="00B075F6"/>
    <w:rsid w:val="00B07979"/>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2F80"/>
    <w:rsid w:val="00B130ED"/>
    <w:rsid w:val="00B13624"/>
    <w:rsid w:val="00B138F3"/>
    <w:rsid w:val="00B13A2B"/>
    <w:rsid w:val="00B13A34"/>
    <w:rsid w:val="00B13D8F"/>
    <w:rsid w:val="00B1461C"/>
    <w:rsid w:val="00B14797"/>
    <w:rsid w:val="00B14C44"/>
    <w:rsid w:val="00B14C55"/>
    <w:rsid w:val="00B14E15"/>
    <w:rsid w:val="00B1589B"/>
    <w:rsid w:val="00B15A67"/>
    <w:rsid w:val="00B15D4D"/>
    <w:rsid w:val="00B16046"/>
    <w:rsid w:val="00B16084"/>
    <w:rsid w:val="00B16978"/>
    <w:rsid w:val="00B16A51"/>
    <w:rsid w:val="00B16B2C"/>
    <w:rsid w:val="00B17059"/>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2C"/>
    <w:rsid w:val="00B226B2"/>
    <w:rsid w:val="00B229DB"/>
    <w:rsid w:val="00B23032"/>
    <w:rsid w:val="00B2319A"/>
    <w:rsid w:val="00B232C5"/>
    <w:rsid w:val="00B236B5"/>
    <w:rsid w:val="00B23989"/>
    <w:rsid w:val="00B23C44"/>
    <w:rsid w:val="00B23D23"/>
    <w:rsid w:val="00B245BD"/>
    <w:rsid w:val="00B246AD"/>
    <w:rsid w:val="00B246C6"/>
    <w:rsid w:val="00B24735"/>
    <w:rsid w:val="00B24BE6"/>
    <w:rsid w:val="00B24CA5"/>
    <w:rsid w:val="00B24DC1"/>
    <w:rsid w:val="00B24F7A"/>
    <w:rsid w:val="00B25089"/>
    <w:rsid w:val="00B251FF"/>
    <w:rsid w:val="00B25226"/>
    <w:rsid w:val="00B2569C"/>
    <w:rsid w:val="00B258F9"/>
    <w:rsid w:val="00B2599C"/>
    <w:rsid w:val="00B261FE"/>
    <w:rsid w:val="00B262B9"/>
    <w:rsid w:val="00B2691E"/>
    <w:rsid w:val="00B26C91"/>
    <w:rsid w:val="00B26E39"/>
    <w:rsid w:val="00B276AD"/>
    <w:rsid w:val="00B276C8"/>
    <w:rsid w:val="00B2771B"/>
    <w:rsid w:val="00B277F6"/>
    <w:rsid w:val="00B27B98"/>
    <w:rsid w:val="00B30197"/>
    <w:rsid w:val="00B30252"/>
    <w:rsid w:val="00B30679"/>
    <w:rsid w:val="00B30B26"/>
    <w:rsid w:val="00B30C94"/>
    <w:rsid w:val="00B31067"/>
    <w:rsid w:val="00B3121E"/>
    <w:rsid w:val="00B31520"/>
    <w:rsid w:val="00B31620"/>
    <w:rsid w:val="00B31951"/>
    <w:rsid w:val="00B31B78"/>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9F3"/>
    <w:rsid w:val="00B34B4C"/>
    <w:rsid w:val="00B34CC0"/>
    <w:rsid w:val="00B34FD6"/>
    <w:rsid w:val="00B35C69"/>
    <w:rsid w:val="00B362BB"/>
    <w:rsid w:val="00B36586"/>
    <w:rsid w:val="00B36D58"/>
    <w:rsid w:val="00B372E7"/>
    <w:rsid w:val="00B377D8"/>
    <w:rsid w:val="00B37878"/>
    <w:rsid w:val="00B37CC1"/>
    <w:rsid w:val="00B37E64"/>
    <w:rsid w:val="00B40A5C"/>
    <w:rsid w:val="00B40F2C"/>
    <w:rsid w:val="00B416A8"/>
    <w:rsid w:val="00B41712"/>
    <w:rsid w:val="00B41A0C"/>
    <w:rsid w:val="00B41EA5"/>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96B"/>
    <w:rsid w:val="00B44D32"/>
    <w:rsid w:val="00B4538D"/>
    <w:rsid w:val="00B453E8"/>
    <w:rsid w:val="00B459F8"/>
    <w:rsid w:val="00B45ABF"/>
    <w:rsid w:val="00B45BED"/>
    <w:rsid w:val="00B45D0E"/>
    <w:rsid w:val="00B45D25"/>
    <w:rsid w:val="00B45E03"/>
    <w:rsid w:val="00B45FDB"/>
    <w:rsid w:val="00B46391"/>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01"/>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2"/>
    <w:rsid w:val="00B55DE7"/>
    <w:rsid w:val="00B56608"/>
    <w:rsid w:val="00B56A97"/>
    <w:rsid w:val="00B56DBA"/>
    <w:rsid w:val="00B56DD5"/>
    <w:rsid w:val="00B56E6B"/>
    <w:rsid w:val="00B56FC9"/>
    <w:rsid w:val="00B57059"/>
    <w:rsid w:val="00B57087"/>
    <w:rsid w:val="00B5713F"/>
    <w:rsid w:val="00B60085"/>
    <w:rsid w:val="00B60424"/>
    <w:rsid w:val="00B6084E"/>
    <w:rsid w:val="00B60894"/>
    <w:rsid w:val="00B6126C"/>
    <w:rsid w:val="00B616D5"/>
    <w:rsid w:val="00B619F7"/>
    <w:rsid w:val="00B61B7F"/>
    <w:rsid w:val="00B61DD7"/>
    <w:rsid w:val="00B61DDC"/>
    <w:rsid w:val="00B61FBD"/>
    <w:rsid w:val="00B621D5"/>
    <w:rsid w:val="00B62A6A"/>
    <w:rsid w:val="00B62B72"/>
    <w:rsid w:val="00B63E0F"/>
    <w:rsid w:val="00B6447C"/>
    <w:rsid w:val="00B64971"/>
    <w:rsid w:val="00B65176"/>
    <w:rsid w:val="00B651AB"/>
    <w:rsid w:val="00B6538D"/>
    <w:rsid w:val="00B65605"/>
    <w:rsid w:val="00B65B63"/>
    <w:rsid w:val="00B65C8D"/>
    <w:rsid w:val="00B65D1D"/>
    <w:rsid w:val="00B65D84"/>
    <w:rsid w:val="00B65DCF"/>
    <w:rsid w:val="00B65DFB"/>
    <w:rsid w:val="00B664A4"/>
    <w:rsid w:val="00B66861"/>
    <w:rsid w:val="00B66BD6"/>
    <w:rsid w:val="00B66BE7"/>
    <w:rsid w:val="00B66D1D"/>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52"/>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0B5"/>
    <w:rsid w:val="00B77494"/>
    <w:rsid w:val="00B77725"/>
    <w:rsid w:val="00B77881"/>
    <w:rsid w:val="00B77916"/>
    <w:rsid w:val="00B801AB"/>
    <w:rsid w:val="00B804AE"/>
    <w:rsid w:val="00B8054A"/>
    <w:rsid w:val="00B805CD"/>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2BF"/>
    <w:rsid w:val="00B927A3"/>
    <w:rsid w:val="00B927E9"/>
    <w:rsid w:val="00B930E5"/>
    <w:rsid w:val="00B9320C"/>
    <w:rsid w:val="00B93661"/>
    <w:rsid w:val="00B93BFE"/>
    <w:rsid w:val="00B94228"/>
    <w:rsid w:val="00B9432A"/>
    <w:rsid w:val="00B94376"/>
    <w:rsid w:val="00B947D0"/>
    <w:rsid w:val="00B94BD9"/>
    <w:rsid w:val="00B94EFA"/>
    <w:rsid w:val="00B9523F"/>
    <w:rsid w:val="00B95304"/>
    <w:rsid w:val="00B95535"/>
    <w:rsid w:val="00B95554"/>
    <w:rsid w:val="00B957BC"/>
    <w:rsid w:val="00B95814"/>
    <w:rsid w:val="00B9584D"/>
    <w:rsid w:val="00B95968"/>
    <w:rsid w:val="00B95B5D"/>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004"/>
    <w:rsid w:val="00BA23DE"/>
    <w:rsid w:val="00BA24BA"/>
    <w:rsid w:val="00BA294A"/>
    <w:rsid w:val="00BA316D"/>
    <w:rsid w:val="00BA33DB"/>
    <w:rsid w:val="00BA3426"/>
    <w:rsid w:val="00BA3A87"/>
    <w:rsid w:val="00BA3E04"/>
    <w:rsid w:val="00BA3ECA"/>
    <w:rsid w:val="00BA405E"/>
    <w:rsid w:val="00BA41F3"/>
    <w:rsid w:val="00BA468B"/>
    <w:rsid w:val="00BA4886"/>
    <w:rsid w:val="00BA4B5B"/>
    <w:rsid w:val="00BA4C90"/>
    <w:rsid w:val="00BA4D72"/>
    <w:rsid w:val="00BA5005"/>
    <w:rsid w:val="00BA56F9"/>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993"/>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3A8"/>
    <w:rsid w:val="00BC4424"/>
    <w:rsid w:val="00BC4F66"/>
    <w:rsid w:val="00BC52EA"/>
    <w:rsid w:val="00BC57D5"/>
    <w:rsid w:val="00BC657B"/>
    <w:rsid w:val="00BC66F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B9"/>
    <w:rsid w:val="00BD401D"/>
    <w:rsid w:val="00BD44A2"/>
    <w:rsid w:val="00BD463F"/>
    <w:rsid w:val="00BD49DB"/>
    <w:rsid w:val="00BD4B28"/>
    <w:rsid w:val="00BD5042"/>
    <w:rsid w:val="00BD5B6B"/>
    <w:rsid w:val="00BD5C52"/>
    <w:rsid w:val="00BD5D36"/>
    <w:rsid w:val="00BD5FAB"/>
    <w:rsid w:val="00BD62C8"/>
    <w:rsid w:val="00BD634A"/>
    <w:rsid w:val="00BD6527"/>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47"/>
    <w:rsid w:val="00BE3F78"/>
    <w:rsid w:val="00BE3F9A"/>
    <w:rsid w:val="00BE3FE9"/>
    <w:rsid w:val="00BE4020"/>
    <w:rsid w:val="00BE42DA"/>
    <w:rsid w:val="00BE43DD"/>
    <w:rsid w:val="00BE4715"/>
    <w:rsid w:val="00BE4EB4"/>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248"/>
    <w:rsid w:val="00BE6590"/>
    <w:rsid w:val="00BE66D0"/>
    <w:rsid w:val="00BE6B96"/>
    <w:rsid w:val="00BE6C0C"/>
    <w:rsid w:val="00BE7023"/>
    <w:rsid w:val="00BE7047"/>
    <w:rsid w:val="00BE704D"/>
    <w:rsid w:val="00BE7073"/>
    <w:rsid w:val="00BE70CE"/>
    <w:rsid w:val="00BE7530"/>
    <w:rsid w:val="00BE7797"/>
    <w:rsid w:val="00BF00C7"/>
    <w:rsid w:val="00BF06D7"/>
    <w:rsid w:val="00BF0C9C"/>
    <w:rsid w:val="00BF10B0"/>
    <w:rsid w:val="00BF132E"/>
    <w:rsid w:val="00BF1A26"/>
    <w:rsid w:val="00BF1C25"/>
    <w:rsid w:val="00BF2271"/>
    <w:rsid w:val="00BF2B7C"/>
    <w:rsid w:val="00BF2E16"/>
    <w:rsid w:val="00BF31A4"/>
    <w:rsid w:val="00BF3386"/>
    <w:rsid w:val="00BF338E"/>
    <w:rsid w:val="00BF37D1"/>
    <w:rsid w:val="00BF3B7C"/>
    <w:rsid w:val="00BF3BE7"/>
    <w:rsid w:val="00BF41D0"/>
    <w:rsid w:val="00BF4427"/>
    <w:rsid w:val="00BF485A"/>
    <w:rsid w:val="00BF4AC4"/>
    <w:rsid w:val="00BF4BE5"/>
    <w:rsid w:val="00BF4CF0"/>
    <w:rsid w:val="00BF4D05"/>
    <w:rsid w:val="00BF5338"/>
    <w:rsid w:val="00BF5BEB"/>
    <w:rsid w:val="00BF5C77"/>
    <w:rsid w:val="00BF626B"/>
    <w:rsid w:val="00BF62EF"/>
    <w:rsid w:val="00BF650B"/>
    <w:rsid w:val="00BF65DB"/>
    <w:rsid w:val="00BF6807"/>
    <w:rsid w:val="00BF6B6E"/>
    <w:rsid w:val="00BF6C00"/>
    <w:rsid w:val="00BF6C11"/>
    <w:rsid w:val="00BF7134"/>
    <w:rsid w:val="00BF7354"/>
    <w:rsid w:val="00BF7615"/>
    <w:rsid w:val="00BF7909"/>
    <w:rsid w:val="00BF7B16"/>
    <w:rsid w:val="00BF7B80"/>
    <w:rsid w:val="00BF7C37"/>
    <w:rsid w:val="00C00460"/>
    <w:rsid w:val="00C007D5"/>
    <w:rsid w:val="00C0087D"/>
    <w:rsid w:val="00C00925"/>
    <w:rsid w:val="00C00AF4"/>
    <w:rsid w:val="00C00B3D"/>
    <w:rsid w:val="00C00B43"/>
    <w:rsid w:val="00C00C73"/>
    <w:rsid w:val="00C00C91"/>
    <w:rsid w:val="00C00CBA"/>
    <w:rsid w:val="00C0117D"/>
    <w:rsid w:val="00C014A8"/>
    <w:rsid w:val="00C014BE"/>
    <w:rsid w:val="00C01551"/>
    <w:rsid w:val="00C019D3"/>
    <w:rsid w:val="00C01EC5"/>
    <w:rsid w:val="00C01F4F"/>
    <w:rsid w:val="00C020B5"/>
    <w:rsid w:val="00C024AC"/>
    <w:rsid w:val="00C024C6"/>
    <w:rsid w:val="00C02772"/>
    <w:rsid w:val="00C028A2"/>
    <w:rsid w:val="00C028D7"/>
    <w:rsid w:val="00C02D68"/>
    <w:rsid w:val="00C02DE3"/>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6B7"/>
    <w:rsid w:val="00C07760"/>
    <w:rsid w:val="00C07952"/>
    <w:rsid w:val="00C0796B"/>
    <w:rsid w:val="00C07A83"/>
    <w:rsid w:val="00C07B8E"/>
    <w:rsid w:val="00C07B9E"/>
    <w:rsid w:val="00C07E55"/>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886"/>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7C3"/>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ADD"/>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8A0"/>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6D"/>
    <w:rsid w:val="00C40BA5"/>
    <w:rsid w:val="00C4100C"/>
    <w:rsid w:val="00C41447"/>
    <w:rsid w:val="00C4156A"/>
    <w:rsid w:val="00C4173B"/>
    <w:rsid w:val="00C41A8C"/>
    <w:rsid w:val="00C41AEF"/>
    <w:rsid w:val="00C423D4"/>
    <w:rsid w:val="00C42868"/>
    <w:rsid w:val="00C429A2"/>
    <w:rsid w:val="00C432BA"/>
    <w:rsid w:val="00C4333C"/>
    <w:rsid w:val="00C4358E"/>
    <w:rsid w:val="00C437A8"/>
    <w:rsid w:val="00C438BD"/>
    <w:rsid w:val="00C4399F"/>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CA"/>
    <w:rsid w:val="00C54096"/>
    <w:rsid w:val="00C54388"/>
    <w:rsid w:val="00C5465F"/>
    <w:rsid w:val="00C54841"/>
    <w:rsid w:val="00C5489E"/>
    <w:rsid w:val="00C54D47"/>
    <w:rsid w:val="00C54F5F"/>
    <w:rsid w:val="00C551CC"/>
    <w:rsid w:val="00C55389"/>
    <w:rsid w:val="00C555E5"/>
    <w:rsid w:val="00C55685"/>
    <w:rsid w:val="00C5568E"/>
    <w:rsid w:val="00C556A8"/>
    <w:rsid w:val="00C5576F"/>
    <w:rsid w:val="00C55AB9"/>
    <w:rsid w:val="00C561A5"/>
    <w:rsid w:val="00C56881"/>
    <w:rsid w:val="00C57635"/>
    <w:rsid w:val="00C578B3"/>
    <w:rsid w:val="00C57C8C"/>
    <w:rsid w:val="00C57D81"/>
    <w:rsid w:val="00C57EAB"/>
    <w:rsid w:val="00C57F30"/>
    <w:rsid w:val="00C57FFD"/>
    <w:rsid w:val="00C6094D"/>
    <w:rsid w:val="00C60A1E"/>
    <w:rsid w:val="00C60DBC"/>
    <w:rsid w:val="00C60ED5"/>
    <w:rsid w:val="00C60F2C"/>
    <w:rsid w:val="00C60F74"/>
    <w:rsid w:val="00C610DC"/>
    <w:rsid w:val="00C612FD"/>
    <w:rsid w:val="00C618C2"/>
    <w:rsid w:val="00C61C1D"/>
    <w:rsid w:val="00C61F0B"/>
    <w:rsid w:val="00C62031"/>
    <w:rsid w:val="00C6219D"/>
    <w:rsid w:val="00C62810"/>
    <w:rsid w:val="00C62C82"/>
    <w:rsid w:val="00C63101"/>
    <w:rsid w:val="00C63589"/>
    <w:rsid w:val="00C63720"/>
    <w:rsid w:val="00C63755"/>
    <w:rsid w:val="00C6398A"/>
    <w:rsid w:val="00C63CE2"/>
    <w:rsid w:val="00C64287"/>
    <w:rsid w:val="00C6454B"/>
    <w:rsid w:val="00C649CD"/>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ED5"/>
    <w:rsid w:val="00C705DB"/>
    <w:rsid w:val="00C70BCB"/>
    <w:rsid w:val="00C712ED"/>
    <w:rsid w:val="00C713E4"/>
    <w:rsid w:val="00C71516"/>
    <w:rsid w:val="00C7154E"/>
    <w:rsid w:val="00C7181F"/>
    <w:rsid w:val="00C71908"/>
    <w:rsid w:val="00C7202D"/>
    <w:rsid w:val="00C72221"/>
    <w:rsid w:val="00C726FA"/>
    <w:rsid w:val="00C727A7"/>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181"/>
    <w:rsid w:val="00C777CB"/>
    <w:rsid w:val="00C7797D"/>
    <w:rsid w:val="00C77DBB"/>
    <w:rsid w:val="00C804BD"/>
    <w:rsid w:val="00C80788"/>
    <w:rsid w:val="00C80C24"/>
    <w:rsid w:val="00C80E40"/>
    <w:rsid w:val="00C81179"/>
    <w:rsid w:val="00C814C3"/>
    <w:rsid w:val="00C8174F"/>
    <w:rsid w:val="00C81B05"/>
    <w:rsid w:val="00C81B2E"/>
    <w:rsid w:val="00C81EF5"/>
    <w:rsid w:val="00C82055"/>
    <w:rsid w:val="00C8220F"/>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8E8"/>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16"/>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0B"/>
    <w:rsid w:val="00CA1569"/>
    <w:rsid w:val="00CA19DB"/>
    <w:rsid w:val="00CA1B7E"/>
    <w:rsid w:val="00CA1BCC"/>
    <w:rsid w:val="00CA26A7"/>
    <w:rsid w:val="00CA2F60"/>
    <w:rsid w:val="00CA2FBD"/>
    <w:rsid w:val="00CA2FDC"/>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77B"/>
    <w:rsid w:val="00CB4C77"/>
    <w:rsid w:val="00CB4D5C"/>
    <w:rsid w:val="00CB4D9C"/>
    <w:rsid w:val="00CB51AA"/>
    <w:rsid w:val="00CB5420"/>
    <w:rsid w:val="00CB5710"/>
    <w:rsid w:val="00CB5783"/>
    <w:rsid w:val="00CB5BB6"/>
    <w:rsid w:val="00CB5C32"/>
    <w:rsid w:val="00CB6AFE"/>
    <w:rsid w:val="00CB6BB8"/>
    <w:rsid w:val="00CB6EB6"/>
    <w:rsid w:val="00CB6FDB"/>
    <w:rsid w:val="00CB70D2"/>
    <w:rsid w:val="00CB72B2"/>
    <w:rsid w:val="00CB761C"/>
    <w:rsid w:val="00CB7632"/>
    <w:rsid w:val="00CB76E2"/>
    <w:rsid w:val="00CB779D"/>
    <w:rsid w:val="00CB791A"/>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0C3"/>
    <w:rsid w:val="00CC5199"/>
    <w:rsid w:val="00CC5630"/>
    <w:rsid w:val="00CC5D41"/>
    <w:rsid w:val="00CC5E20"/>
    <w:rsid w:val="00CC5E8F"/>
    <w:rsid w:val="00CC612A"/>
    <w:rsid w:val="00CC6441"/>
    <w:rsid w:val="00CC692E"/>
    <w:rsid w:val="00CC6E42"/>
    <w:rsid w:val="00CC7175"/>
    <w:rsid w:val="00CC7CAF"/>
    <w:rsid w:val="00CD0012"/>
    <w:rsid w:val="00CD01C9"/>
    <w:rsid w:val="00CD034D"/>
    <w:rsid w:val="00CD0B39"/>
    <w:rsid w:val="00CD0F95"/>
    <w:rsid w:val="00CD1069"/>
    <w:rsid w:val="00CD1B1F"/>
    <w:rsid w:val="00CD1D47"/>
    <w:rsid w:val="00CD1DCA"/>
    <w:rsid w:val="00CD204A"/>
    <w:rsid w:val="00CD288B"/>
    <w:rsid w:val="00CD289E"/>
    <w:rsid w:val="00CD2999"/>
    <w:rsid w:val="00CD2D59"/>
    <w:rsid w:val="00CD2F73"/>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0AA2"/>
    <w:rsid w:val="00CE0AAC"/>
    <w:rsid w:val="00CE138F"/>
    <w:rsid w:val="00CE1510"/>
    <w:rsid w:val="00CE176E"/>
    <w:rsid w:val="00CE19D6"/>
    <w:rsid w:val="00CE2291"/>
    <w:rsid w:val="00CE23F0"/>
    <w:rsid w:val="00CE26FE"/>
    <w:rsid w:val="00CE2952"/>
    <w:rsid w:val="00CE2ABF"/>
    <w:rsid w:val="00CE2B25"/>
    <w:rsid w:val="00CE2DA5"/>
    <w:rsid w:val="00CE3F47"/>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A7"/>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A8"/>
    <w:rsid w:val="00CF72E9"/>
    <w:rsid w:val="00CF7319"/>
    <w:rsid w:val="00CF73E0"/>
    <w:rsid w:val="00CF7524"/>
    <w:rsid w:val="00CF7970"/>
    <w:rsid w:val="00CF79C9"/>
    <w:rsid w:val="00CF7F84"/>
    <w:rsid w:val="00D00482"/>
    <w:rsid w:val="00D007CE"/>
    <w:rsid w:val="00D00AA7"/>
    <w:rsid w:val="00D00F39"/>
    <w:rsid w:val="00D0150C"/>
    <w:rsid w:val="00D01A20"/>
    <w:rsid w:val="00D01C76"/>
    <w:rsid w:val="00D01E44"/>
    <w:rsid w:val="00D01EF0"/>
    <w:rsid w:val="00D01F0A"/>
    <w:rsid w:val="00D01FD9"/>
    <w:rsid w:val="00D020FF"/>
    <w:rsid w:val="00D02352"/>
    <w:rsid w:val="00D025CD"/>
    <w:rsid w:val="00D02688"/>
    <w:rsid w:val="00D02893"/>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309"/>
    <w:rsid w:val="00D076B7"/>
    <w:rsid w:val="00D07AAA"/>
    <w:rsid w:val="00D07DCF"/>
    <w:rsid w:val="00D07FB0"/>
    <w:rsid w:val="00D10206"/>
    <w:rsid w:val="00D1055D"/>
    <w:rsid w:val="00D10583"/>
    <w:rsid w:val="00D108AC"/>
    <w:rsid w:val="00D108B2"/>
    <w:rsid w:val="00D10B2A"/>
    <w:rsid w:val="00D10D30"/>
    <w:rsid w:val="00D11104"/>
    <w:rsid w:val="00D11286"/>
    <w:rsid w:val="00D11399"/>
    <w:rsid w:val="00D11707"/>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6E"/>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E57"/>
    <w:rsid w:val="00D3402E"/>
    <w:rsid w:val="00D3405E"/>
    <w:rsid w:val="00D340C9"/>
    <w:rsid w:val="00D3418C"/>
    <w:rsid w:val="00D34AEA"/>
    <w:rsid w:val="00D351DA"/>
    <w:rsid w:val="00D3521C"/>
    <w:rsid w:val="00D352E6"/>
    <w:rsid w:val="00D3553B"/>
    <w:rsid w:val="00D3584E"/>
    <w:rsid w:val="00D3585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150"/>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321"/>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663"/>
    <w:rsid w:val="00D5378A"/>
    <w:rsid w:val="00D53A06"/>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1BC"/>
    <w:rsid w:val="00D57220"/>
    <w:rsid w:val="00D5732F"/>
    <w:rsid w:val="00D578B3"/>
    <w:rsid w:val="00D57B90"/>
    <w:rsid w:val="00D57DC7"/>
    <w:rsid w:val="00D60263"/>
    <w:rsid w:val="00D60270"/>
    <w:rsid w:val="00D603B8"/>
    <w:rsid w:val="00D60AA7"/>
    <w:rsid w:val="00D60CA9"/>
    <w:rsid w:val="00D60D49"/>
    <w:rsid w:val="00D60FAC"/>
    <w:rsid w:val="00D6120F"/>
    <w:rsid w:val="00D613BE"/>
    <w:rsid w:val="00D6188A"/>
    <w:rsid w:val="00D61926"/>
    <w:rsid w:val="00D61970"/>
    <w:rsid w:val="00D61D89"/>
    <w:rsid w:val="00D61F82"/>
    <w:rsid w:val="00D622F0"/>
    <w:rsid w:val="00D6280E"/>
    <w:rsid w:val="00D62B26"/>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ACF"/>
    <w:rsid w:val="00D64C22"/>
    <w:rsid w:val="00D65105"/>
    <w:rsid w:val="00D65151"/>
    <w:rsid w:val="00D65218"/>
    <w:rsid w:val="00D65A51"/>
    <w:rsid w:val="00D65D1B"/>
    <w:rsid w:val="00D65FE7"/>
    <w:rsid w:val="00D662B6"/>
    <w:rsid w:val="00D66379"/>
    <w:rsid w:val="00D663F2"/>
    <w:rsid w:val="00D666A5"/>
    <w:rsid w:val="00D66799"/>
    <w:rsid w:val="00D66927"/>
    <w:rsid w:val="00D66959"/>
    <w:rsid w:val="00D66AE2"/>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275"/>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03F"/>
    <w:rsid w:val="00D730E1"/>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13F"/>
    <w:rsid w:val="00D76526"/>
    <w:rsid w:val="00D76979"/>
    <w:rsid w:val="00D76A92"/>
    <w:rsid w:val="00D76AB2"/>
    <w:rsid w:val="00D7707D"/>
    <w:rsid w:val="00D772AF"/>
    <w:rsid w:val="00D77AD2"/>
    <w:rsid w:val="00D77B25"/>
    <w:rsid w:val="00D77E13"/>
    <w:rsid w:val="00D77FEE"/>
    <w:rsid w:val="00D8113E"/>
    <w:rsid w:val="00D812B3"/>
    <w:rsid w:val="00D81365"/>
    <w:rsid w:val="00D8146C"/>
    <w:rsid w:val="00D820CB"/>
    <w:rsid w:val="00D8220B"/>
    <w:rsid w:val="00D8265F"/>
    <w:rsid w:val="00D826A2"/>
    <w:rsid w:val="00D826EC"/>
    <w:rsid w:val="00D827FD"/>
    <w:rsid w:val="00D828AE"/>
    <w:rsid w:val="00D82A73"/>
    <w:rsid w:val="00D82B81"/>
    <w:rsid w:val="00D82CEE"/>
    <w:rsid w:val="00D82F0D"/>
    <w:rsid w:val="00D83214"/>
    <w:rsid w:val="00D834E7"/>
    <w:rsid w:val="00D83507"/>
    <w:rsid w:val="00D83BF5"/>
    <w:rsid w:val="00D83C32"/>
    <w:rsid w:val="00D83E87"/>
    <w:rsid w:val="00D83EF4"/>
    <w:rsid w:val="00D83FBD"/>
    <w:rsid w:val="00D846B8"/>
    <w:rsid w:val="00D84A15"/>
    <w:rsid w:val="00D84B94"/>
    <w:rsid w:val="00D84ED8"/>
    <w:rsid w:val="00D85677"/>
    <w:rsid w:val="00D85727"/>
    <w:rsid w:val="00D85CA1"/>
    <w:rsid w:val="00D860E1"/>
    <w:rsid w:val="00D86390"/>
    <w:rsid w:val="00D865D6"/>
    <w:rsid w:val="00D86911"/>
    <w:rsid w:val="00D86924"/>
    <w:rsid w:val="00D86D10"/>
    <w:rsid w:val="00D86E01"/>
    <w:rsid w:val="00D87183"/>
    <w:rsid w:val="00D877E3"/>
    <w:rsid w:val="00D87ADD"/>
    <w:rsid w:val="00D87C93"/>
    <w:rsid w:val="00D9093F"/>
    <w:rsid w:val="00D90C3A"/>
    <w:rsid w:val="00D90D87"/>
    <w:rsid w:val="00D90DE2"/>
    <w:rsid w:val="00D90E06"/>
    <w:rsid w:val="00D91097"/>
    <w:rsid w:val="00D9173B"/>
    <w:rsid w:val="00D918C3"/>
    <w:rsid w:val="00D918F2"/>
    <w:rsid w:val="00D91F83"/>
    <w:rsid w:val="00D92069"/>
    <w:rsid w:val="00D9206B"/>
    <w:rsid w:val="00D9208B"/>
    <w:rsid w:val="00D92213"/>
    <w:rsid w:val="00D9285F"/>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0F2"/>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75A"/>
    <w:rsid w:val="00DA2924"/>
    <w:rsid w:val="00DA29A8"/>
    <w:rsid w:val="00DA2F52"/>
    <w:rsid w:val="00DA2FE5"/>
    <w:rsid w:val="00DA30CD"/>
    <w:rsid w:val="00DA341B"/>
    <w:rsid w:val="00DA376E"/>
    <w:rsid w:val="00DA3B01"/>
    <w:rsid w:val="00DA4029"/>
    <w:rsid w:val="00DA414F"/>
    <w:rsid w:val="00DA41BD"/>
    <w:rsid w:val="00DA4557"/>
    <w:rsid w:val="00DA4922"/>
    <w:rsid w:val="00DA4ADA"/>
    <w:rsid w:val="00DA4B88"/>
    <w:rsid w:val="00DA4DB3"/>
    <w:rsid w:val="00DA4F56"/>
    <w:rsid w:val="00DA523B"/>
    <w:rsid w:val="00DA52B3"/>
    <w:rsid w:val="00DA5370"/>
    <w:rsid w:val="00DA554C"/>
    <w:rsid w:val="00DA6337"/>
    <w:rsid w:val="00DA6781"/>
    <w:rsid w:val="00DA6E37"/>
    <w:rsid w:val="00DA713C"/>
    <w:rsid w:val="00DA735C"/>
    <w:rsid w:val="00DA73FB"/>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DC"/>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12"/>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59"/>
    <w:rsid w:val="00DD2B6B"/>
    <w:rsid w:val="00DD2D98"/>
    <w:rsid w:val="00DD328D"/>
    <w:rsid w:val="00DD34E6"/>
    <w:rsid w:val="00DD353C"/>
    <w:rsid w:val="00DD359D"/>
    <w:rsid w:val="00DD35CB"/>
    <w:rsid w:val="00DD37A8"/>
    <w:rsid w:val="00DD3E1D"/>
    <w:rsid w:val="00DD4109"/>
    <w:rsid w:val="00DD45AF"/>
    <w:rsid w:val="00DD475E"/>
    <w:rsid w:val="00DD4BA6"/>
    <w:rsid w:val="00DD556D"/>
    <w:rsid w:val="00DD55E1"/>
    <w:rsid w:val="00DD58CE"/>
    <w:rsid w:val="00DD58F4"/>
    <w:rsid w:val="00DD5A96"/>
    <w:rsid w:val="00DD5BD6"/>
    <w:rsid w:val="00DD5D84"/>
    <w:rsid w:val="00DD5E1B"/>
    <w:rsid w:val="00DD61DD"/>
    <w:rsid w:val="00DD6514"/>
    <w:rsid w:val="00DD65ED"/>
    <w:rsid w:val="00DD6789"/>
    <w:rsid w:val="00DD6AF8"/>
    <w:rsid w:val="00DD6B0E"/>
    <w:rsid w:val="00DD6D98"/>
    <w:rsid w:val="00DD6DD1"/>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716"/>
    <w:rsid w:val="00DF08A8"/>
    <w:rsid w:val="00DF09A2"/>
    <w:rsid w:val="00DF0DAD"/>
    <w:rsid w:val="00DF0ED6"/>
    <w:rsid w:val="00DF1189"/>
    <w:rsid w:val="00DF125B"/>
    <w:rsid w:val="00DF2331"/>
    <w:rsid w:val="00DF26C2"/>
    <w:rsid w:val="00DF2A35"/>
    <w:rsid w:val="00DF2B58"/>
    <w:rsid w:val="00DF2C7B"/>
    <w:rsid w:val="00DF2F77"/>
    <w:rsid w:val="00DF312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B9"/>
    <w:rsid w:val="00DF631B"/>
    <w:rsid w:val="00DF6415"/>
    <w:rsid w:val="00DF663D"/>
    <w:rsid w:val="00DF66C5"/>
    <w:rsid w:val="00DF66EF"/>
    <w:rsid w:val="00DF684F"/>
    <w:rsid w:val="00DF691D"/>
    <w:rsid w:val="00DF69C3"/>
    <w:rsid w:val="00DF768E"/>
    <w:rsid w:val="00DF7704"/>
    <w:rsid w:val="00DF7869"/>
    <w:rsid w:val="00DF794B"/>
    <w:rsid w:val="00DF7CA7"/>
    <w:rsid w:val="00DF7F7C"/>
    <w:rsid w:val="00DF7FD3"/>
    <w:rsid w:val="00E0016C"/>
    <w:rsid w:val="00E00B6A"/>
    <w:rsid w:val="00E00C94"/>
    <w:rsid w:val="00E00DB2"/>
    <w:rsid w:val="00E00DE7"/>
    <w:rsid w:val="00E01237"/>
    <w:rsid w:val="00E012DB"/>
    <w:rsid w:val="00E0136F"/>
    <w:rsid w:val="00E01413"/>
    <w:rsid w:val="00E01538"/>
    <w:rsid w:val="00E01688"/>
    <w:rsid w:val="00E021B6"/>
    <w:rsid w:val="00E02465"/>
    <w:rsid w:val="00E0271A"/>
    <w:rsid w:val="00E02749"/>
    <w:rsid w:val="00E027B4"/>
    <w:rsid w:val="00E0296E"/>
    <w:rsid w:val="00E02AE8"/>
    <w:rsid w:val="00E02B23"/>
    <w:rsid w:val="00E02B56"/>
    <w:rsid w:val="00E02CE9"/>
    <w:rsid w:val="00E02E8E"/>
    <w:rsid w:val="00E037E5"/>
    <w:rsid w:val="00E0390A"/>
    <w:rsid w:val="00E03C44"/>
    <w:rsid w:val="00E03D6B"/>
    <w:rsid w:val="00E03DC8"/>
    <w:rsid w:val="00E04475"/>
    <w:rsid w:val="00E04827"/>
    <w:rsid w:val="00E04EC4"/>
    <w:rsid w:val="00E04F3B"/>
    <w:rsid w:val="00E0504D"/>
    <w:rsid w:val="00E0579D"/>
    <w:rsid w:val="00E05A75"/>
    <w:rsid w:val="00E05E88"/>
    <w:rsid w:val="00E05FAD"/>
    <w:rsid w:val="00E06489"/>
    <w:rsid w:val="00E0678C"/>
    <w:rsid w:val="00E06CA6"/>
    <w:rsid w:val="00E06E66"/>
    <w:rsid w:val="00E0741D"/>
    <w:rsid w:val="00E0764F"/>
    <w:rsid w:val="00E0769E"/>
    <w:rsid w:val="00E07869"/>
    <w:rsid w:val="00E07AC5"/>
    <w:rsid w:val="00E07AD3"/>
    <w:rsid w:val="00E07ED1"/>
    <w:rsid w:val="00E07FC9"/>
    <w:rsid w:val="00E1061E"/>
    <w:rsid w:val="00E1062A"/>
    <w:rsid w:val="00E1070B"/>
    <w:rsid w:val="00E111C5"/>
    <w:rsid w:val="00E11B15"/>
    <w:rsid w:val="00E11D6C"/>
    <w:rsid w:val="00E11E5F"/>
    <w:rsid w:val="00E11ED9"/>
    <w:rsid w:val="00E12295"/>
    <w:rsid w:val="00E1242B"/>
    <w:rsid w:val="00E12834"/>
    <w:rsid w:val="00E1287F"/>
    <w:rsid w:val="00E12991"/>
    <w:rsid w:val="00E12A86"/>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C1"/>
    <w:rsid w:val="00E1490E"/>
    <w:rsid w:val="00E14B03"/>
    <w:rsid w:val="00E14B3D"/>
    <w:rsid w:val="00E15016"/>
    <w:rsid w:val="00E15064"/>
    <w:rsid w:val="00E152CE"/>
    <w:rsid w:val="00E1547B"/>
    <w:rsid w:val="00E1559C"/>
    <w:rsid w:val="00E1598A"/>
    <w:rsid w:val="00E15DAC"/>
    <w:rsid w:val="00E15E64"/>
    <w:rsid w:val="00E15E92"/>
    <w:rsid w:val="00E15ECC"/>
    <w:rsid w:val="00E15F0E"/>
    <w:rsid w:val="00E161B2"/>
    <w:rsid w:val="00E16259"/>
    <w:rsid w:val="00E16430"/>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862"/>
    <w:rsid w:val="00E22E52"/>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AB4"/>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6E"/>
    <w:rsid w:val="00E34EA4"/>
    <w:rsid w:val="00E356E5"/>
    <w:rsid w:val="00E35769"/>
    <w:rsid w:val="00E358EB"/>
    <w:rsid w:val="00E35930"/>
    <w:rsid w:val="00E35BA0"/>
    <w:rsid w:val="00E35C77"/>
    <w:rsid w:val="00E35F3B"/>
    <w:rsid w:val="00E35FDE"/>
    <w:rsid w:val="00E360FD"/>
    <w:rsid w:val="00E36269"/>
    <w:rsid w:val="00E362F7"/>
    <w:rsid w:val="00E36502"/>
    <w:rsid w:val="00E367C6"/>
    <w:rsid w:val="00E368EB"/>
    <w:rsid w:val="00E36943"/>
    <w:rsid w:val="00E36964"/>
    <w:rsid w:val="00E369B1"/>
    <w:rsid w:val="00E36A17"/>
    <w:rsid w:val="00E36B7D"/>
    <w:rsid w:val="00E37567"/>
    <w:rsid w:val="00E37BE8"/>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0D3"/>
    <w:rsid w:val="00E46380"/>
    <w:rsid w:val="00E4645C"/>
    <w:rsid w:val="00E46579"/>
    <w:rsid w:val="00E46653"/>
    <w:rsid w:val="00E46999"/>
    <w:rsid w:val="00E46CA6"/>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28E"/>
    <w:rsid w:val="00E54532"/>
    <w:rsid w:val="00E54A05"/>
    <w:rsid w:val="00E54B7A"/>
    <w:rsid w:val="00E556A6"/>
    <w:rsid w:val="00E55A67"/>
    <w:rsid w:val="00E55E30"/>
    <w:rsid w:val="00E56140"/>
    <w:rsid w:val="00E561BE"/>
    <w:rsid w:val="00E5657B"/>
    <w:rsid w:val="00E5668F"/>
    <w:rsid w:val="00E56829"/>
    <w:rsid w:val="00E568B3"/>
    <w:rsid w:val="00E5691A"/>
    <w:rsid w:val="00E56CC7"/>
    <w:rsid w:val="00E56F01"/>
    <w:rsid w:val="00E56F4C"/>
    <w:rsid w:val="00E56FB5"/>
    <w:rsid w:val="00E5776B"/>
    <w:rsid w:val="00E57EE5"/>
    <w:rsid w:val="00E57FD3"/>
    <w:rsid w:val="00E603F7"/>
    <w:rsid w:val="00E6054B"/>
    <w:rsid w:val="00E60889"/>
    <w:rsid w:val="00E6097B"/>
    <w:rsid w:val="00E609E0"/>
    <w:rsid w:val="00E60C1A"/>
    <w:rsid w:val="00E60FE6"/>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541"/>
    <w:rsid w:val="00E64928"/>
    <w:rsid w:val="00E64A52"/>
    <w:rsid w:val="00E64AFC"/>
    <w:rsid w:val="00E64CCD"/>
    <w:rsid w:val="00E64EF8"/>
    <w:rsid w:val="00E652C9"/>
    <w:rsid w:val="00E65389"/>
    <w:rsid w:val="00E654FA"/>
    <w:rsid w:val="00E655F5"/>
    <w:rsid w:val="00E65651"/>
    <w:rsid w:val="00E6571F"/>
    <w:rsid w:val="00E6572A"/>
    <w:rsid w:val="00E658DB"/>
    <w:rsid w:val="00E659CF"/>
    <w:rsid w:val="00E65BCB"/>
    <w:rsid w:val="00E65D95"/>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E69"/>
    <w:rsid w:val="00E74F35"/>
    <w:rsid w:val="00E74F53"/>
    <w:rsid w:val="00E75049"/>
    <w:rsid w:val="00E75077"/>
    <w:rsid w:val="00E7513F"/>
    <w:rsid w:val="00E75176"/>
    <w:rsid w:val="00E753F0"/>
    <w:rsid w:val="00E755B3"/>
    <w:rsid w:val="00E75772"/>
    <w:rsid w:val="00E757C8"/>
    <w:rsid w:val="00E758C3"/>
    <w:rsid w:val="00E7608C"/>
    <w:rsid w:val="00E760F1"/>
    <w:rsid w:val="00E764CD"/>
    <w:rsid w:val="00E76943"/>
    <w:rsid w:val="00E76AA4"/>
    <w:rsid w:val="00E76B4B"/>
    <w:rsid w:val="00E77279"/>
    <w:rsid w:val="00E77C16"/>
    <w:rsid w:val="00E77CA8"/>
    <w:rsid w:val="00E77FD5"/>
    <w:rsid w:val="00E801EC"/>
    <w:rsid w:val="00E8031C"/>
    <w:rsid w:val="00E80358"/>
    <w:rsid w:val="00E8057E"/>
    <w:rsid w:val="00E80729"/>
    <w:rsid w:val="00E80B5D"/>
    <w:rsid w:val="00E80E67"/>
    <w:rsid w:val="00E8133F"/>
    <w:rsid w:val="00E81404"/>
    <w:rsid w:val="00E8158B"/>
    <w:rsid w:val="00E820F6"/>
    <w:rsid w:val="00E82355"/>
    <w:rsid w:val="00E82513"/>
    <w:rsid w:val="00E828F7"/>
    <w:rsid w:val="00E82913"/>
    <w:rsid w:val="00E82A9B"/>
    <w:rsid w:val="00E82FE4"/>
    <w:rsid w:val="00E8325B"/>
    <w:rsid w:val="00E83545"/>
    <w:rsid w:val="00E83AE7"/>
    <w:rsid w:val="00E83E32"/>
    <w:rsid w:val="00E8408C"/>
    <w:rsid w:val="00E842E1"/>
    <w:rsid w:val="00E847CD"/>
    <w:rsid w:val="00E84881"/>
    <w:rsid w:val="00E8489F"/>
    <w:rsid w:val="00E84A70"/>
    <w:rsid w:val="00E84DDF"/>
    <w:rsid w:val="00E84E8C"/>
    <w:rsid w:val="00E84F13"/>
    <w:rsid w:val="00E85324"/>
    <w:rsid w:val="00E857EE"/>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96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E7"/>
    <w:rsid w:val="00E96CCE"/>
    <w:rsid w:val="00E96E00"/>
    <w:rsid w:val="00E96E72"/>
    <w:rsid w:val="00E96F50"/>
    <w:rsid w:val="00EA0051"/>
    <w:rsid w:val="00EA0234"/>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F6"/>
    <w:rsid w:val="00EA5E38"/>
    <w:rsid w:val="00EA67A3"/>
    <w:rsid w:val="00EA68F8"/>
    <w:rsid w:val="00EA6B06"/>
    <w:rsid w:val="00EA7121"/>
    <w:rsid w:val="00EA721D"/>
    <w:rsid w:val="00EA7248"/>
    <w:rsid w:val="00EA758A"/>
    <w:rsid w:val="00EA7592"/>
    <w:rsid w:val="00EA7753"/>
    <w:rsid w:val="00EA7970"/>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2E3"/>
    <w:rsid w:val="00EB5439"/>
    <w:rsid w:val="00EB55B3"/>
    <w:rsid w:val="00EB5BB5"/>
    <w:rsid w:val="00EB5CB2"/>
    <w:rsid w:val="00EB6245"/>
    <w:rsid w:val="00EB62E4"/>
    <w:rsid w:val="00EB630F"/>
    <w:rsid w:val="00EB6474"/>
    <w:rsid w:val="00EB64DE"/>
    <w:rsid w:val="00EB6E4D"/>
    <w:rsid w:val="00EB7021"/>
    <w:rsid w:val="00EB7300"/>
    <w:rsid w:val="00EB7576"/>
    <w:rsid w:val="00EB782F"/>
    <w:rsid w:val="00EC0004"/>
    <w:rsid w:val="00EC04DD"/>
    <w:rsid w:val="00EC052E"/>
    <w:rsid w:val="00EC0633"/>
    <w:rsid w:val="00EC09B4"/>
    <w:rsid w:val="00EC0FC6"/>
    <w:rsid w:val="00EC1036"/>
    <w:rsid w:val="00EC110F"/>
    <w:rsid w:val="00EC1173"/>
    <w:rsid w:val="00EC13C3"/>
    <w:rsid w:val="00EC17BA"/>
    <w:rsid w:val="00EC1C35"/>
    <w:rsid w:val="00EC1C39"/>
    <w:rsid w:val="00EC1E3A"/>
    <w:rsid w:val="00EC208E"/>
    <w:rsid w:val="00EC2575"/>
    <w:rsid w:val="00EC28A0"/>
    <w:rsid w:val="00EC2B03"/>
    <w:rsid w:val="00EC2B49"/>
    <w:rsid w:val="00EC339C"/>
    <w:rsid w:val="00EC3413"/>
    <w:rsid w:val="00EC3517"/>
    <w:rsid w:val="00EC378F"/>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282"/>
    <w:rsid w:val="00EC75D0"/>
    <w:rsid w:val="00EC778D"/>
    <w:rsid w:val="00EC7D0F"/>
    <w:rsid w:val="00EC7DBE"/>
    <w:rsid w:val="00EC7F4D"/>
    <w:rsid w:val="00ED04D1"/>
    <w:rsid w:val="00ED06B5"/>
    <w:rsid w:val="00ED06EE"/>
    <w:rsid w:val="00ED0839"/>
    <w:rsid w:val="00ED0A5B"/>
    <w:rsid w:val="00ED0F67"/>
    <w:rsid w:val="00ED12AE"/>
    <w:rsid w:val="00ED150F"/>
    <w:rsid w:val="00ED17B6"/>
    <w:rsid w:val="00ED1B9A"/>
    <w:rsid w:val="00ED1CFC"/>
    <w:rsid w:val="00ED21F1"/>
    <w:rsid w:val="00ED2A6C"/>
    <w:rsid w:val="00ED322A"/>
    <w:rsid w:val="00ED3714"/>
    <w:rsid w:val="00ED39DA"/>
    <w:rsid w:val="00ED4019"/>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605"/>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5B4"/>
    <w:rsid w:val="00EE6825"/>
    <w:rsid w:val="00EE69C6"/>
    <w:rsid w:val="00EE6C21"/>
    <w:rsid w:val="00EE6DF6"/>
    <w:rsid w:val="00EE6E23"/>
    <w:rsid w:val="00EE7117"/>
    <w:rsid w:val="00EE7282"/>
    <w:rsid w:val="00EE7408"/>
    <w:rsid w:val="00EE774E"/>
    <w:rsid w:val="00EE7887"/>
    <w:rsid w:val="00EE7E0F"/>
    <w:rsid w:val="00EE7F96"/>
    <w:rsid w:val="00EF013A"/>
    <w:rsid w:val="00EF072B"/>
    <w:rsid w:val="00EF0AF1"/>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A9A"/>
    <w:rsid w:val="00EF4BFB"/>
    <w:rsid w:val="00EF4C8F"/>
    <w:rsid w:val="00EF4D4F"/>
    <w:rsid w:val="00EF4E14"/>
    <w:rsid w:val="00EF53AD"/>
    <w:rsid w:val="00EF5608"/>
    <w:rsid w:val="00EF5AAF"/>
    <w:rsid w:val="00EF5E3E"/>
    <w:rsid w:val="00EF5FC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02"/>
    <w:rsid w:val="00F031AF"/>
    <w:rsid w:val="00F0377B"/>
    <w:rsid w:val="00F037E9"/>
    <w:rsid w:val="00F0390B"/>
    <w:rsid w:val="00F03CEE"/>
    <w:rsid w:val="00F03D5C"/>
    <w:rsid w:val="00F04A47"/>
    <w:rsid w:val="00F04CCF"/>
    <w:rsid w:val="00F04ECB"/>
    <w:rsid w:val="00F04FFD"/>
    <w:rsid w:val="00F0519C"/>
    <w:rsid w:val="00F053A0"/>
    <w:rsid w:val="00F05869"/>
    <w:rsid w:val="00F05DA4"/>
    <w:rsid w:val="00F06022"/>
    <w:rsid w:val="00F061FC"/>
    <w:rsid w:val="00F063BC"/>
    <w:rsid w:val="00F063D7"/>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9EF"/>
    <w:rsid w:val="00F17250"/>
    <w:rsid w:val="00F174E3"/>
    <w:rsid w:val="00F17CC1"/>
    <w:rsid w:val="00F17EE1"/>
    <w:rsid w:val="00F2011E"/>
    <w:rsid w:val="00F201C0"/>
    <w:rsid w:val="00F20707"/>
    <w:rsid w:val="00F20831"/>
    <w:rsid w:val="00F20D92"/>
    <w:rsid w:val="00F21251"/>
    <w:rsid w:val="00F213EE"/>
    <w:rsid w:val="00F21608"/>
    <w:rsid w:val="00F218CD"/>
    <w:rsid w:val="00F21937"/>
    <w:rsid w:val="00F21DA8"/>
    <w:rsid w:val="00F2211C"/>
    <w:rsid w:val="00F22128"/>
    <w:rsid w:val="00F2221C"/>
    <w:rsid w:val="00F22827"/>
    <w:rsid w:val="00F22EF0"/>
    <w:rsid w:val="00F2322D"/>
    <w:rsid w:val="00F232E1"/>
    <w:rsid w:val="00F234E1"/>
    <w:rsid w:val="00F2388B"/>
    <w:rsid w:val="00F23BBC"/>
    <w:rsid w:val="00F23C03"/>
    <w:rsid w:val="00F23C60"/>
    <w:rsid w:val="00F24AD6"/>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0F12"/>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8EC"/>
    <w:rsid w:val="00F35965"/>
    <w:rsid w:val="00F35C3A"/>
    <w:rsid w:val="00F360AE"/>
    <w:rsid w:val="00F362B9"/>
    <w:rsid w:val="00F36318"/>
    <w:rsid w:val="00F36BC1"/>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31B"/>
    <w:rsid w:val="00F415BA"/>
    <w:rsid w:val="00F41744"/>
    <w:rsid w:val="00F4190D"/>
    <w:rsid w:val="00F41926"/>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2ED"/>
    <w:rsid w:val="00F46C88"/>
    <w:rsid w:val="00F4703A"/>
    <w:rsid w:val="00F47167"/>
    <w:rsid w:val="00F47290"/>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E8C"/>
    <w:rsid w:val="00F53FE0"/>
    <w:rsid w:val="00F54149"/>
    <w:rsid w:val="00F543CF"/>
    <w:rsid w:val="00F5445A"/>
    <w:rsid w:val="00F546D8"/>
    <w:rsid w:val="00F54728"/>
    <w:rsid w:val="00F5503F"/>
    <w:rsid w:val="00F551AF"/>
    <w:rsid w:val="00F5527D"/>
    <w:rsid w:val="00F552BD"/>
    <w:rsid w:val="00F553BF"/>
    <w:rsid w:val="00F55B03"/>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2E"/>
    <w:rsid w:val="00F606C7"/>
    <w:rsid w:val="00F60711"/>
    <w:rsid w:val="00F6091E"/>
    <w:rsid w:val="00F60C55"/>
    <w:rsid w:val="00F60C8C"/>
    <w:rsid w:val="00F60D6C"/>
    <w:rsid w:val="00F61026"/>
    <w:rsid w:val="00F6193D"/>
    <w:rsid w:val="00F61A95"/>
    <w:rsid w:val="00F620E1"/>
    <w:rsid w:val="00F62558"/>
    <w:rsid w:val="00F62945"/>
    <w:rsid w:val="00F62D55"/>
    <w:rsid w:val="00F631C0"/>
    <w:rsid w:val="00F634C2"/>
    <w:rsid w:val="00F635E0"/>
    <w:rsid w:val="00F635FD"/>
    <w:rsid w:val="00F644DF"/>
    <w:rsid w:val="00F650D0"/>
    <w:rsid w:val="00F654A8"/>
    <w:rsid w:val="00F65C72"/>
    <w:rsid w:val="00F66482"/>
    <w:rsid w:val="00F6662B"/>
    <w:rsid w:val="00F66851"/>
    <w:rsid w:val="00F66921"/>
    <w:rsid w:val="00F66CF1"/>
    <w:rsid w:val="00F66F7C"/>
    <w:rsid w:val="00F673AA"/>
    <w:rsid w:val="00F6746B"/>
    <w:rsid w:val="00F677A7"/>
    <w:rsid w:val="00F678E8"/>
    <w:rsid w:val="00F67C25"/>
    <w:rsid w:val="00F67D83"/>
    <w:rsid w:val="00F67DA1"/>
    <w:rsid w:val="00F70179"/>
    <w:rsid w:val="00F70210"/>
    <w:rsid w:val="00F70895"/>
    <w:rsid w:val="00F7095E"/>
    <w:rsid w:val="00F70CFE"/>
    <w:rsid w:val="00F70D35"/>
    <w:rsid w:val="00F70E78"/>
    <w:rsid w:val="00F711B8"/>
    <w:rsid w:val="00F714F6"/>
    <w:rsid w:val="00F7180B"/>
    <w:rsid w:val="00F7190E"/>
    <w:rsid w:val="00F71AA2"/>
    <w:rsid w:val="00F71B15"/>
    <w:rsid w:val="00F71C7C"/>
    <w:rsid w:val="00F71D4B"/>
    <w:rsid w:val="00F71D4F"/>
    <w:rsid w:val="00F721EA"/>
    <w:rsid w:val="00F7246A"/>
    <w:rsid w:val="00F72529"/>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765"/>
    <w:rsid w:val="00F767BC"/>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1EE"/>
    <w:rsid w:val="00F80C08"/>
    <w:rsid w:val="00F80DA8"/>
    <w:rsid w:val="00F81252"/>
    <w:rsid w:val="00F813AB"/>
    <w:rsid w:val="00F815A3"/>
    <w:rsid w:val="00F8210C"/>
    <w:rsid w:val="00F82487"/>
    <w:rsid w:val="00F82626"/>
    <w:rsid w:val="00F82959"/>
    <w:rsid w:val="00F82B17"/>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691"/>
    <w:rsid w:val="00F86CE9"/>
    <w:rsid w:val="00F86D97"/>
    <w:rsid w:val="00F86E47"/>
    <w:rsid w:val="00F87085"/>
    <w:rsid w:val="00F8718A"/>
    <w:rsid w:val="00F87459"/>
    <w:rsid w:val="00F8757D"/>
    <w:rsid w:val="00F87819"/>
    <w:rsid w:val="00F87E5C"/>
    <w:rsid w:val="00F90167"/>
    <w:rsid w:val="00F902F8"/>
    <w:rsid w:val="00F90A13"/>
    <w:rsid w:val="00F90E4F"/>
    <w:rsid w:val="00F9116F"/>
    <w:rsid w:val="00F913C7"/>
    <w:rsid w:val="00F91702"/>
    <w:rsid w:val="00F919CE"/>
    <w:rsid w:val="00F92663"/>
    <w:rsid w:val="00F92727"/>
    <w:rsid w:val="00F9281C"/>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1F"/>
    <w:rsid w:val="00FA0972"/>
    <w:rsid w:val="00FA1023"/>
    <w:rsid w:val="00FA1A05"/>
    <w:rsid w:val="00FA1B76"/>
    <w:rsid w:val="00FA1C13"/>
    <w:rsid w:val="00FA1E6A"/>
    <w:rsid w:val="00FA1F25"/>
    <w:rsid w:val="00FA26D2"/>
    <w:rsid w:val="00FA2833"/>
    <w:rsid w:val="00FA29F6"/>
    <w:rsid w:val="00FA2B00"/>
    <w:rsid w:val="00FA2B64"/>
    <w:rsid w:val="00FA2F32"/>
    <w:rsid w:val="00FA2F92"/>
    <w:rsid w:val="00FA3059"/>
    <w:rsid w:val="00FA3395"/>
    <w:rsid w:val="00FA3595"/>
    <w:rsid w:val="00FA35BC"/>
    <w:rsid w:val="00FA3714"/>
    <w:rsid w:val="00FA3731"/>
    <w:rsid w:val="00FA3B98"/>
    <w:rsid w:val="00FA3F2E"/>
    <w:rsid w:val="00FA4731"/>
    <w:rsid w:val="00FA4C46"/>
    <w:rsid w:val="00FA5191"/>
    <w:rsid w:val="00FA521E"/>
    <w:rsid w:val="00FA521F"/>
    <w:rsid w:val="00FA5634"/>
    <w:rsid w:val="00FA566D"/>
    <w:rsid w:val="00FA574F"/>
    <w:rsid w:val="00FA57EC"/>
    <w:rsid w:val="00FA5912"/>
    <w:rsid w:val="00FA5EA8"/>
    <w:rsid w:val="00FA601B"/>
    <w:rsid w:val="00FA6122"/>
    <w:rsid w:val="00FA623C"/>
    <w:rsid w:val="00FA6414"/>
    <w:rsid w:val="00FA6713"/>
    <w:rsid w:val="00FA67AA"/>
    <w:rsid w:val="00FA6889"/>
    <w:rsid w:val="00FA693B"/>
    <w:rsid w:val="00FA71D3"/>
    <w:rsid w:val="00FA7654"/>
    <w:rsid w:val="00FA768E"/>
    <w:rsid w:val="00FA7C72"/>
    <w:rsid w:val="00FB00E1"/>
    <w:rsid w:val="00FB02C6"/>
    <w:rsid w:val="00FB0518"/>
    <w:rsid w:val="00FB0818"/>
    <w:rsid w:val="00FB08CC"/>
    <w:rsid w:val="00FB0953"/>
    <w:rsid w:val="00FB0AB0"/>
    <w:rsid w:val="00FB1438"/>
    <w:rsid w:val="00FB1899"/>
    <w:rsid w:val="00FB1CEC"/>
    <w:rsid w:val="00FB1DC2"/>
    <w:rsid w:val="00FB2200"/>
    <w:rsid w:val="00FB238D"/>
    <w:rsid w:val="00FB28EE"/>
    <w:rsid w:val="00FB2CF4"/>
    <w:rsid w:val="00FB3553"/>
    <w:rsid w:val="00FB35E1"/>
    <w:rsid w:val="00FB3829"/>
    <w:rsid w:val="00FB3907"/>
    <w:rsid w:val="00FB3923"/>
    <w:rsid w:val="00FB3E11"/>
    <w:rsid w:val="00FB40DB"/>
    <w:rsid w:val="00FB41F0"/>
    <w:rsid w:val="00FB44AD"/>
    <w:rsid w:val="00FB4C50"/>
    <w:rsid w:val="00FB5197"/>
    <w:rsid w:val="00FB5240"/>
    <w:rsid w:val="00FB566E"/>
    <w:rsid w:val="00FB57C3"/>
    <w:rsid w:val="00FB5975"/>
    <w:rsid w:val="00FB5A04"/>
    <w:rsid w:val="00FB5E2A"/>
    <w:rsid w:val="00FB6626"/>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49"/>
    <w:rsid w:val="00FC1E9E"/>
    <w:rsid w:val="00FC21A4"/>
    <w:rsid w:val="00FC224C"/>
    <w:rsid w:val="00FC241F"/>
    <w:rsid w:val="00FC2460"/>
    <w:rsid w:val="00FC266E"/>
    <w:rsid w:val="00FC26A8"/>
    <w:rsid w:val="00FC26D3"/>
    <w:rsid w:val="00FC2876"/>
    <w:rsid w:val="00FC2C22"/>
    <w:rsid w:val="00FC2DAC"/>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37"/>
    <w:rsid w:val="00FD65F6"/>
    <w:rsid w:val="00FD6839"/>
    <w:rsid w:val="00FD722A"/>
    <w:rsid w:val="00FD727A"/>
    <w:rsid w:val="00FD732A"/>
    <w:rsid w:val="00FD73B4"/>
    <w:rsid w:val="00FD7461"/>
    <w:rsid w:val="00FD767D"/>
    <w:rsid w:val="00FD76FC"/>
    <w:rsid w:val="00FD778E"/>
    <w:rsid w:val="00FE0041"/>
    <w:rsid w:val="00FE0275"/>
    <w:rsid w:val="00FE04B7"/>
    <w:rsid w:val="00FE05A4"/>
    <w:rsid w:val="00FE0C01"/>
    <w:rsid w:val="00FE0C9D"/>
    <w:rsid w:val="00FE0D0A"/>
    <w:rsid w:val="00FE0DE0"/>
    <w:rsid w:val="00FE0F05"/>
    <w:rsid w:val="00FE104D"/>
    <w:rsid w:val="00FE108A"/>
    <w:rsid w:val="00FE137F"/>
    <w:rsid w:val="00FE143A"/>
    <w:rsid w:val="00FE15EF"/>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111"/>
    <w:rsid w:val="00FE546A"/>
    <w:rsid w:val="00FE5618"/>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F5"/>
    <w:rsid w:val="00FF0E8A"/>
    <w:rsid w:val="00FF0ECD"/>
    <w:rsid w:val="00FF100B"/>
    <w:rsid w:val="00FF13BD"/>
    <w:rsid w:val="00FF1852"/>
    <w:rsid w:val="00FF19C2"/>
    <w:rsid w:val="00FF1E28"/>
    <w:rsid w:val="00FF1F50"/>
    <w:rsid w:val="00FF2438"/>
    <w:rsid w:val="00FF273C"/>
    <w:rsid w:val="00FF3097"/>
    <w:rsid w:val="00FF32C0"/>
    <w:rsid w:val="00FF33D1"/>
    <w:rsid w:val="00FF385E"/>
    <w:rsid w:val="00FF3BEC"/>
    <w:rsid w:val="00FF3CF7"/>
    <w:rsid w:val="00FF3D63"/>
    <w:rsid w:val="00FF3E2A"/>
    <w:rsid w:val="00FF4796"/>
    <w:rsid w:val="00FF4A35"/>
    <w:rsid w:val="00FF4C23"/>
    <w:rsid w:val="00FF4FFD"/>
    <w:rsid w:val="00FF540B"/>
    <w:rsid w:val="00FF5D29"/>
    <w:rsid w:val="00FF6231"/>
    <w:rsid w:val="00FF63A5"/>
    <w:rsid w:val="00FF63F2"/>
    <w:rsid w:val="00FF65F4"/>
    <w:rsid w:val="00FF6AEB"/>
    <w:rsid w:val="00FF6C28"/>
    <w:rsid w:val="00FF6D9B"/>
    <w:rsid w:val="00FF70EA"/>
    <w:rsid w:val="00FF7A52"/>
    <w:rsid w:val="00FF7B17"/>
    <w:rsid w:val="00FF7BF0"/>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469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445D9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2970432">
      <w:bodyDiv w:val="1"/>
      <w:marLeft w:val="0"/>
      <w:marRight w:val="0"/>
      <w:marTop w:val="0"/>
      <w:marBottom w:val="0"/>
      <w:divBdr>
        <w:top w:val="none" w:sz="0" w:space="0" w:color="auto"/>
        <w:left w:val="none" w:sz="0" w:space="0" w:color="auto"/>
        <w:bottom w:val="none" w:sz="0" w:space="0" w:color="auto"/>
        <w:right w:val="none" w:sz="0" w:space="0" w:color="auto"/>
      </w:divBdr>
      <w:divsChild>
        <w:div w:id="119495419">
          <w:marLeft w:val="1267"/>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186429">
      <w:bodyDiv w:val="1"/>
      <w:marLeft w:val="0"/>
      <w:marRight w:val="0"/>
      <w:marTop w:val="0"/>
      <w:marBottom w:val="0"/>
      <w:divBdr>
        <w:top w:val="none" w:sz="0" w:space="0" w:color="auto"/>
        <w:left w:val="none" w:sz="0" w:space="0" w:color="auto"/>
        <w:bottom w:val="none" w:sz="0" w:space="0" w:color="auto"/>
        <w:right w:val="none" w:sz="0" w:space="0" w:color="auto"/>
      </w:divBdr>
      <w:divsChild>
        <w:div w:id="534923946">
          <w:marLeft w:val="979"/>
          <w:marRight w:val="0"/>
          <w:marTop w:val="53"/>
          <w:marBottom w:val="0"/>
          <w:divBdr>
            <w:top w:val="none" w:sz="0" w:space="0" w:color="auto"/>
            <w:left w:val="none" w:sz="0" w:space="0" w:color="auto"/>
            <w:bottom w:val="none" w:sz="0" w:space="0" w:color="auto"/>
            <w:right w:val="none" w:sz="0" w:space="0" w:color="auto"/>
          </w:divBdr>
        </w:div>
        <w:div w:id="724525536">
          <w:marLeft w:val="1267"/>
          <w:marRight w:val="0"/>
          <w:marTop w:val="50"/>
          <w:marBottom w:val="0"/>
          <w:divBdr>
            <w:top w:val="none" w:sz="0" w:space="0" w:color="auto"/>
            <w:left w:val="none" w:sz="0" w:space="0" w:color="auto"/>
            <w:bottom w:val="none" w:sz="0" w:space="0" w:color="auto"/>
            <w:right w:val="none" w:sz="0" w:space="0" w:color="auto"/>
          </w:divBdr>
        </w:div>
        <w:div w:id="1898736804">
          <w:marLeft w:val="1267"/>
          <w:marRight w:val="0"/>
          <w:marTop w:val="5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978621">
      <w:bodyDiv w:val="1"/>
      <w:marLeft w:val="0"/>
      <w:marRight w:val="0"/>
      <w:marTop w:val="0"/>
      <w:marBottom w:val="0"/>
      <w:divBdr>
        <w:top w:val="none" w:sz="0" w:space="0" w:color="auto"/>
        <w:left w:val="none" w:sz="0" w:space="0" w:color="auto"/>
        <w:bottom w:val="none" w:sz="0" w:space="0" w:color="auto"/>
        <w:right w:val="none" w:sz="0" w:space="0" w:color="auto"/>
      </w:divBdr>
      <w:divsChild>
        <w:div w:id="1981760819">
          <w:marLeft w:val="547"/>
          <w:marRight w:val="0"/>
          <w:marTop w:val="0"/>
          <w:marBottom w:val="0"/>
          <w:divBdr>
            <w:top w:val="none" w:sz="0" w:space="0" w:color="auto"/>
            <w:left w:val="none" w:sz="0" w:space="0" w:color="auto"/>
            <w:bottom w:val="none" w:sz="0" w:space="0" w:color="auto"/>
            <w:right w:val="none" w:sz="0" w:space="0" w:color="auto"/>
          </w:divBdr>
        </w:div>
        <w:div w:id="177258359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020133">
      <w:bodyDiv w:val="1"/>
      <w:marLeft w:val="0"/>
      <w:marRight w:val="0"/>
      <w:marTop w:val="0"/>
      <w:marBottom w:val="0"/>
      <w:divBdr>
        <w:top w:val="none" w:sz="0" w:space="0" w:color="auto"/>
        <w:left w:val="none" w:sz="0" w:space="0" w:color="auto"/>
        <w:bottom w:val="none" w:sz="0" w:space="0" w:color="auto"/>
        <w:right w:val="none" w:sz="0" w:space="0" w:color="auto"/>
      </w:divBdr>
      <w:divsChild>
        <w:div w:id="1876893346">
          <w:marLeft w:val="1267"/>
          <w:marRight w:val="0"/>
          <w:marTop w:val="48"/>
          <w:marBottom w:val="0"/>
          <w:divBdr>
            <w:top w:val="none" w:sz="0" w:space="0" w:color="auto"/>
            <w:left w:val="none" w:sz="0" w:space="0" w:color="auto"/>
            <w:bottom w:val="none" w:sz="0" w:space="0" w:color="auto"/>
            <w:right w:val="none" w:sz="0" w:space="0" w:color="auto"/>
          </w:divBdr>
        </w:div>
        <w:div w:id="1149059319">
          <w:marLeft w:val="1541"/>
          <w:marRight w:val="0"/>
          <w:marTop w:val="46"/>
          <w:marBottom w:val="0"/>
          <w:divBdr>
            <w:top w:val="none" w:sz="0" w:space="0" w:color="auto"/>
            <w:left w:val="none" w:sz="0" w:space="0" w:color="auto"/>
            <w:bottom w:val="none" w:sz="0" w:space="0" w:color="auto"/>
            <w:right w:val="none" w:sz="0" w:space="0" w:color="auto"/>
          </w:divBdr>
        </w:div>
        <w:div w:id="1199507417">
          <w:marLeft w:val="1267"/>
          <w:marRight w:val="0"/>
          <w:marTop w:val="48"/>
          <w:marBottom w:val="0"/>
          <w:divBdr>
            <w:top w:val="none" w:sz="0" w:space="0" w:color="auto"/>
            <w:left w:val="none" w:sz="0" w:space="0" w:color="auto"/>
            <w:bottom w:val="none" w:sz="0" w:space="0" w:color="auto"/>
            <w:right w:val="none" w:sz="0" w:space="0" w:color="auto"/>
          </w:divBdr>
        </w:div>
        <w:div w:id="72315946">
          <w:marLeft w:val="1541"/>
          <w:marRight w:val="0"/>
          <w:marTop w:val="46"/>
          <w:marBottom w:val="0"/>
          <w:divBdr>
            <w:top w:val="none" w:sz="0" w:space="0" w:color="auto"/>
            <w:left w:val="none" w:sz="0" w:space="0" w:color="auto"/>
            <w:bottom w:val="none" w:sz="0" w:space="0" w:color="auto"/>
            <w:right w:val="none" w:sz="0" w:space="0" w:color="auto"/>
          </w:divBdr>
        </w:div>
        <w:div w:id="17126620">
          <w:marLeft w:val="1267"/>
          <w:marRight w:val="0"/>
          <w:marTop w:val="48"/>
          <w:marBottom w:val="0"/>
          <w:divBdr>
            <w:top w:val="none" w:sz="0" w:space="0" w:color="auto"/>
            <w:left w:val="none" w:sz="0" w:space="0" w:color="auto"/>
            <w:bottom w:val="none" w:sz="0" w:space="0" w:color="auto"/>
            <w:right w:val="none" w:sz="0" w:space="0" w:color="auto"/>
          </w:divBdr>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575091">
      <w:bodyDiv w:val="1"/>
      <w:marLeft w:val="0"/>
      <w:marRight w:val="0"/>
      <w:marTop w:val="0"/>
      <w:marBottom w:val="0"/>
      <w:divBdr>
        <w:top w:val="none" w:sz="0" w:space="0" w:color="auto"/>
        <w:left w:val="none" w:sz="0" w:space="0" w:color="auto"/>
        <w:bottom w:val="none" w:sz="0" w:space="0" w:color="auto"/>
        <w:right w:val="none" w:sz="0" w:space="0" w:color="auto"/>
      </w:divBdr>
      <w:divsChild>
        <w:div w:id="2018607050">
          <w:marLeft w:val="547"/>
          <w:marRight w:val="0"/>
          <w:marTop w:val="0"/>
          <w:marBottom w:val="0"/>
          <w:divBdr>
            <w:top w:val="none" w:sz="0" w:space="0" w:color="auto"/>
            <w:left w:val="none" w:sz="0" w:space="0" w:color="auto"/>
            <w:bottom w:val="none" w:sz="0" w:space="0" w:color="auto"/>
            <w:right w:val="none" w:sz="0" w:space="0" w:color="auto"/>
          </w:divBdr>
        </w:div>
        <w:div w:id="170224265">
          <w:marLeft w:val="1166"/>
          <w:marRight w:val="0"/>
          <w:marTop w:val="0"/>
          <w:marBottom w:val="0"/>
          <w:divBdr>
            <w:top w:val="none" w:sz="0" w:space="0" w:color="auto"/>
            <w:left w:val="none" w:sz="0" w:space="0" w:color="auto"/>
            <w:bottom w:val="none" w:sz="0" w:space="0" w:color="auto"/>
            <w:right w:val="none" w:sz="0" w:space="0" w:color="auto"/>
          </w:divBdr>
        </w:div>
        <w:div w:id="207646473">
          <w:marLeft w:val="547"/>
          <w:marRight w:val="0"/>
          <w:marTop w:val="0"/>
          <w:marBottom w:val="0"/>
          <w:divBdr>
            <w:top w:val="none" w:sz="0" w:space="0" w:color="auto"/>
            <w:left w:val="none" w:sz="0" w:space="0" w:color="auto"/>
            <w:bottom w:val="none" w:sz="0" w:space="0" w:color="auto"/>
            <w:right w:val="none" w:sz="0" w:space="0" w:color="auto"/>
          </w:divBdr>
        </w:div>
        <w:div w:id="1703095307">
          <w:marLeft w:val="1166"/>
          <w:marRight w:val="0"/>
          <w:marTop w:val="0"/>
          <w:marBottom w:val="0"/>
          <w:divBdr>
            <w:top w:val="none" w:sz="0" w:space="0" w:color="auto"/>
            <w:left w:val="none" w:sz="0" w:space="0" w:color="auto"/>
            <w:bottom w:val="none" w:sz="0" w:space="0" w:color="auto"/>
            <w:right w:val="none" w:sz="0" w:space="0" w:color="auto"/>
          </w:divBdr>
        </w:div>
        <w:div w:id="799960045">
          <w:marLeft w:val="547"/>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559286">
      <w:bodyDiv w:val="1"/>
      <w:marLeft w:val="0"/>
      <w:marRight w:val="0"/>
      <w:marTop w:val="0"/>
      <w:marBottom w:val="0"/>
      <w:divBdr>
        <w:top w:val="none" w:sz="0" w:space="0" w:color="auto"/>
        <w:left w:val="none" w:sz="0" w:space="0" w:color="auto"/>
        <w:bottom w:val="none" w:sz="0" w:space="0" w:color="auto"/>
        <w:right w:val="none" w:sz="0" w:space="0" w:color="auto"/>
      </w:divBdr>
    </w:div>
    <w:div w:id="305091525">
      <w:bodyDiv w:val="1"/>
      <w:marLeft w:val="0"/>
      <w:marRight w:val="0"/>
      <w:marTop w:val="0"/>
      <w:marBottom w:val="0"/>
      <w:divBdr>
        <w:top w:val="none" w:sz="0" w:space="0" w:color="auto"/>
        <w:left w:val="none" w:sz="0" w:space="0" w:color="auto"/>
        <w:bottom w:val="none" w:sz="0" w:space="0" w:color="auto"/>
        <w:right w:val="none" w:sz="0" w:space="0" w:color="auto"/>
      </w:divBdr>
      <w:divsChild>
        <w:div w:id="393505395">
          <w:marLeft w:val="1267"/>
          <w:marRight w:val="0"/>
          <w:marTop w:val="50"/>
          <w:marBottom w:val="0"/>
          <w:divBdr>
            <w:top w:val="none" w:sz="0" w:space="0" w:color="auto"/>
            <w:left w:val="none" w:sz="0" w:space="0" w:color="auto"/>
            <w:bottom w:val="none" w:sz="0" w:space="0" w:color="auto"/>
            <w:right w:val="none" w:sz="0" w:space="0" w:color="auto"/>
          </w:divBdr>
        </w:div>
        <w:div w:id="1367561856">
          <w:marLeft w:val="1267"/>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3276">
      <w:bodyDiv w:val="1"/>
      <w:marLeft w:val="0"/>
      <w:marRight w:val="0"/>
      <w:marTop w:val="0"/>
      <w:marBottom w:val="0"/>
      <w:divBdr>
        <w:top w:val="none" w:sz="0" w:space="0" w:color="auto"/>
        <w:left w:val="none" w:sz="0" w:space="0" w:color="auto"/>
        <w:bottom w:val="none" w:sz="0" w:space="0" w:color="auto"/>
        <w:right w:val="none" w:sz="0" w:space="0" w:color="auto"/>
      </w:divBdr>
      <w:divsChild>
        <w:div w:id="949823354">
          <w:marLeft w:val="547"/>
          <w:marRight w:val="0"/>
          <w:marTop w:val="0"/>
          <w:marBottom w:val="0"/>
          <w:divBdr>
            <w:top w:val="none" w:sz="0" w:space="0" w:color="auto"/>
            <w:left w:val="none" w:sz="0" w:space="0" w:color="auto"/>
            <w:bottom w:val="none" w:sz="0" w:space="0" w:color="auto"/>
            <w:right w:val="none" w:sz="0" w:space="0" w:color="auto"/>
          </w:divBdr>
        </w:div>
        <w:div w:id="768693670">
          <w:marLeft w:val="547"/>
          <w:marRight w:val="0"/>
          <w:marTop w:val="0"/>
          <w:marBottom w:val="0"/>
          <w:divBdr>
            <w:top w:val="none" w:sz="0" w:space="0" w:color="auto"/>
            <w:left w:val="none" w:sz="0" w:space="0" w:color="auto"/>
            <w:bottom w:val="none" w:sz="0" w:space="0" w:color="auto"/>
            <w:right w:val="none" w:sz="0" w:space="0" w:color="auto"/>
          </w:divBdr>
        </w:div>
        <w:div w:id="761099068">
          <w:marLeft w:val="1166"/>
          <w:marRight w:val="0"/>
          <w:marTop w:val="0"/>
          <w:marBottom w:val="0"/>
          <w:divBdr>
            <w:top w:val="none" w:sz="0" w:space="0" w:color="auto"/>
            <w:left w:val="none" w:sz="0" w:space="0" w:color="auto"/>
            <w:bottom w:val="none" w:sz="0" w:space="0" w:color="auto"/>
            <w:right w:val="none" w:sz="0" w:space="0" w:color="auto"/>
          </w:divBdr>
        </w:div>
        <w:div w:id="740257524">
          <w:marLeft w:val="1166"/>
          <w:marRight w:val="0"/>
          <w:marTop w:val="0"/>
          <w:marBottom w:val="0"/>
          <w:divBdr>
            <w:top w:val="none" w:sz="0" w:space="0" w:color="auto"/>
            <w:left w:val="none" w:sz="0" w:space="0" w:color="auto"/>
            <w:bottom w:val="none" w:sz="0" w:space="0" w:color="auto"/>
            <w:right w:val="none" w:sz="0" w:space="0" w:color="auto"/>
          </w:divBdr>
        </w:div>
        <w:div w:id="512182615">
          <w:marLeft w:val="1166"/>
          <w:marRight w:val="0"/>
          <w:marTop w:val="0"/>
          <w:marBottom w:val="0"/>
          <w:divBdr>
            <w:top w:val="none" w:sz="0" w:space="0" w:color="auto"/>
            <w:left w:val="none" w:sz="0" w:space="0" w:color="auto"/>
            <w:bottom w:val="none" w:sz="0" w:space="0" w:color="auto"/>
            <w:right w:val="none" w:sz="0" w:space="0" w:color="auto"/>
          </w:divBdr>
        </w:div>
        <w:div w:id="81687648">
          <w:marLeft w:val="1166"/>
          <w:marRight w:val="0"/>
          <w:marTop w:val="0"/>
          <w:marBottom w:val="0"/>
          <w:divBdr>
            <w:top w:val="none" w:sz="0" w:space="0" w:color="auto"/>
            <w:left w:val="none" w:sz="0" w:space="0" w:color="auto"/>
            <w:bottom w:val="none" w:sz="0" w:space="0" w:color="auto"/>
            <w:right w:val="none" w:sz="0" w:space="0" w:color="auto"/>
          </w:divBdr>
        </w:div>
        <w:div w:id="1012535122">
          <w:marLeft w:val="547"/>
          <w:marRight w:val="0"/>
          <w:marTop w:val="0"/>
          <w:marBottom w:val="0"/>
          <w:divBdr>
            <w:top w:val="none" w:sz="0" w:space="0" w:color="auto"/>
            <w:left w:val="none" w:sz="0" w:space="0" w:color="auto"/>
            <w:bottom w:val="none" w:sz="0" w:space="0" w:color="auto"/>
            <w:right w:val="none" w:sz="0" w:space="0" w:color="auto"/>
          </w:divBdr>
        </w:div>
        <w:div w:id="661784622">
          <w:marLeft w:val="1166"/>
          <w:marRight w:val="0"/>
          <w:marTop w:val="0"/>
          <w:marBottom w:val="0"/>
          <w:divBdr>
            <w:top w:val="none" w:sz="0" w:space="0" w:color="auto"/>
            <w:left w:val="none" w:sz="0" w:space="0" w:color="auto"/>
            <w:bottom w:val="none" w:sz="0" w:space="0" w:color="auto"/>
            <w:right w:val="none" w:sz="0" w:space="0" w:color="auto"/>
          </w:divBdr>
        </w:div>
        <w:div w:id="825128902">
          <w:marLeft w:val="547"/>
          <w:marRight w:val="0"/>
          <w:marTop w:val="0"/>
          <w:marBottom w:val="0"/>
          <w:divBdr>
            <w:top w:val="none" w:sz="0" w:space="0" w:color="auto"/>
            <w:left w:val="none" w:sz="0" w:space="0" w:color="auto"/>
            <w:bottom w:val="none" w:sz="0" w:space="0" w:color="auto"/>
            <w:right w:val="none" w:sz="0" w:space="0" w:color="auto"/>
          </w:divBdr>
        </w:div>
        <w:div w:id="1127237551">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325195">
      <w:bodyDiv w:val="1"/>
      <w:marLeft w:val="0"/>
      <w:marRight w:val="0"/>
      <w:marTop w:val="0"/>
      <w:marBottom w:val="0"/>
      <w:divBdr>
        <w:top w:val="none" w:sz="0" w:space="0" w:color="auto"/>
        <w:left w:val="none" w:sz="0" w:space="0" w:color="auto"/>
        <w:bottom w:val="none" w:sz="0" w:space="0" w:color="auto"/>
        <w:right w:val="none" w:sz="0" w:space="0" w:color="auto"/>
      </w:divBdr>
      <w:divsChild>
        <w:div w:id="953288272">
          <w:marLeft w:val="1267"/>
          <w:marRight w:val="0"/>
          <w:marTop w:val="48"/>
          <w:marBottom w:val="0"/>
          <w:divBdr>
            <w:top w:val="none" w:sz="0" w:space="0" w:color="auto"/>
            <w:left w:val="none" w:sz="0" w:space="0" w:color="auto"/>
            <w:bottom w:val="none" w:sz="0" w:space="0" w:color="auto"/>
            <w:right w:val="none" w:sz="0" w:space="0" w:color="auto"/>
          </w:divBdr>
        </w:div>
        <w:div w:id="418136362">
          <w:marLeft w:val="1541"/>
          <w:marRight w:val="0"/>
          <w:marTop w:val="46"/>
          <w:marBottom w:val="0"/>
          <w:divBdr>
            <w:top w:val="none" w:sz="0" w:space="0" w:color="auto"/>
            <w:left w:val="none" w:sz="0" w:space="0" w:color="auto"/>
            <w:bottom w:val="none" w:sz="0" w:space="0" w:color="auto"/>
            <w:right w:val="none" w:sz="0" w:space="0" w:color="auto"/>
          </w:divBdr>
        </w:div>
        <w:div w:id="1732725502">
          <w:marLeft w:val="1541"/>
          <w:marRight w:val="0"/>
          <w:marTop w:val="46"/>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5096">
      <w:bodyDiv w:val="1"/>
      <w:marLeft w:val="0"/>
      <w:marRight w:val="0"/>
      <w:marTop w:val="0"/>
      <w:marBottom w:val="0"/>
      <w:divBdr>
        <w:top w:val="none" w:sz="0" w:space="0" w:color="auto"/>
        <w:left w:val="none" w:sz="0" w:space="0" w:color="auto"/>
        <w:bottom w:val="none" w:sz="0" w:space="0" w:color="auto"/>
        <w:right w:val="none" w:sz="0" w:space="0" w:color="auto"/>
      </w:divBdr>
      <w:divsChild>
        <w:div w:id="1536310621">
          <w:marLeft w:val="547"/>
          <w:marRight w:val="0"/>
          <w:marTop w:val="0"/>
          <w:marBottom w:val="0"/>
          <w:divBdr>
            <w:top w:val="none" w:sz="0" w:space="0" w:color="auto"/>
            <w:left w:val="none" w:sz="0" w:space="0" w:color="auto"/>
            <w:bottom w:val="none" w:sz="0" w:space="0" w:color="auto"/>
            <w:right w:val="none" w:sz="0" w:space="0" w:color="auto"/>
          </w:divBdr>
        </w:div>
        <w:div w:id="1731535361">
          <w:marLeft w:val="1166"/>
          <w:marRight w:val="0"/>
          <w:marTop w:val="0"/>
          <w:marBottom w:val="0"/>
          <w:divBdr>
            <w:top w:val="none" w:sz="0" w:space="0" w:color="auto"/>
            <w:left w:val="none" w:sz="0" w:space="0" w:color="auto"/>
            <w:bottom w:val="none" w:sz="0" w:space="0" w:color="auto"/>
            <w:right w:val="none" w:sz="0" w:space="0" w:color="auto"/>
          </w:divBdr>
        </w:div>
        <w:div w:id="721683070">
          <w:marLeft w:val="1166"/>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4986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303548">
      <w:bodyDiv w:val="1"/>
      <w:marLeft w:val="0"/>
      <w:marRight w:val="0"/>
      <w:marTop w:val="0"/>
      <w:marBottom w:val="0"/>
      <w:divBdr>
        <w:top w:val="none" w:sz="0" w:space="0" w:color="auto"/>
        <w:left w:val="none" w:sz="0" w:space="0" w:color="auto"/>
        <w:bottom w:val="none" w:sz="0" w:space="0" w:color="auto"/>
        <w:right w:val="none" w:sz="0" w:space="0" w:color="auto"/>
      </w:divBdr>
      <w:divsChild>
        <w:div w:id="493954028">
          <w:marLeft w:val="547"/>
          <w:marRight w:val="0"/>
          <w:marTop w:val="0"/>
          <w:marBottom w:val="0"/>
          <w:divBdr>
            <w:top w:val="none" w:sz="0" w:space="0" w:color="auto"/>
            <w:left w:val="none" w:sz="0" w:space="0" w:color="auto"/>
            <w:bottom w:val="none" w:sz="0" w:space="0" w:color="auto"/>
            <w:right w:val="none" w:sz="0" w:space="0" w:color="auto"/>
          </w:divBdr>
        </w:div>
        <w:div w:id="106122248">
          <w:marLeft w:val="547"/>
          <w:marRight w:val="0"/>
          <w:marTop w:val="0"/>
          <w:marBottom w:val="0"/>
          <w:divBdr>
            <w:top w:val="none" w:sz="0" w:space="0" w:color="auto"/>
            <w:left w:val="none" w:sz="0" w:space="0" w:color="auto"/>
            <w:bottom w:val="none" w:sz="0" w:space="0" w:color="auto"/>
            <w:right w:val="none" w:sz="0" w:space="0" w:color="auto"/>
          </w:divBdr>
        </w:div>
        <w:div w:id="1217932169">
          <w:marLeft w:val="547"/>
          <w:marRight w:val="0"/>
          <w:marTop w:val="0"/>
          <w:marBottom w:val="0"/>
          <w:divBdr>
            <w:top w:val="none" w:sz="0" w:space="0" w:color="auto"/>
            <w:left w:val="none" w:sz="0" w:space="0" w:color="auto"/>
            <w:bottom w:val="none" w:sz="0" w:space="0" w:color="auto"/>
            <w:right w:val="none" w:sz="0" w:space="0" w:color="auto"/>
          </w:divBdr>
        </w:div>
        <w:div w:id="1081681300">
          <w:marLeft w:val="1166"/>
          <w:marRight w:val="0"/>
          <w:marTop w:val="0"/>
          <w:marBottom w:val="0"/>
          <w:divBdr>
            <w:top w:val="none" w:sz="0" w:space="0" w:color="auto"/>
            <w:left w:val="none" w:sz="0" w:space="0" w:color="auto"/>
            <w:bottom w:val="none" w:sz="0" w:space="0" w:color="auto"/>
            <w:right w:val="none" w:sz="0" w:space="0" w:color="auto"/>
          </w:divBdr>
        </w:div>
        <w:div w:id="86586673">
          <w:marLeft w:val="1166"/>
          <w:marRight w:val="0"/>
          <w:marTop w:val="0"/>
          <w:marBottom w:val="0"/>
          <w:divBdr>
            <w:top w:val="none" w:sz="0" w:space="0" w:color="auto"/>
            <w:left w:val="none" w:sz="0" w:space="0" w:color="auto"/>
            <w:bottom w:val="none" w:sz="0" w:space="0" w:color="auto"/>
            <w:right w:val="none" w:sz="0" w:space="0" w:color="auto"/>
          </w:divBdr>
        </w:div>
        <w:div w:id="1480809208">
          <w:marLeft w:val="1166"/>
          <w:marRight w:val="0"/>
          <w:marTop w:val="0"/>
          <w:marBottom w:val="0"/>
          <w:divBdr>
            <w:top w:val="none" w:sz="0" w:space="0" w:color="auto"/>
            <w:left w:val="none" w:sz="0" w:space="0" w:color="auto"/>
            <w:bottom w:val="none" w:sz="0" w:space="0" w:color="auto"/>
            <w:right w:val="none" w:sz="0" w:space="0" w:color="auto"/>
          </w:divBdr>
        </w:div>
        <w:div w:id="1719084927">
          <w:marLeft w:val="547"/>
          <w:marRight w:val="0"/>
          <w:marTop w:val="0"/>
          <w:marBottom w:val="0"/>
          <w:divBdr>
            <w:top w:val="none" w:sz="0" w:space="0" w:color="auto"/>
            <w:left w:val="none" w:sz="0" w:space="0" w:color="auto"/>
            <w:bottom w:val="none" w:sz="0" w:space="0" w:color="auto"/>
            <w:right w:val="none" w:sz="0" w:space="0" w:color="auto"/>
          </w:divBdr>
        </w:div>
        <w:div w:id="1861773955">
          <w:marLeft w:val="1166"/>
          <w:marRight w:val="0"/>
          <w:marTop w:val="0"/>
          <w:marBottom w:val="0"/>
          <w:divBdr>
            <w:top w:val="none" w:sz="0" w:space="0" w:color="auto"/>
            <w:left w:val="none" w:sz="0" w:space="0" w:color="auto"/>
            <w:bottom w:val="none" w:sz="0" w:space="0" w:color="auto"/>
            <w:right w:val="none" w:sz="0" w:space="0" w:color="auto"/>
          </w:divBdr>
        </w:div>
        <w:div w:id="1998025602">
          <w:marLeft w:val="547"/>
          <w:marRight w:val="0"/>
          <w:marTop w:val="0"/>
          <w:marBottom w:val="0"/>
          <w:divBdr>
            <w:top w:val="none" w:sz="0" w:space="0" w:color="auto"/>
            <w:left w:val="none" w:sz="0" w:space="0" w:color="auto"/>
            <w:bottom w:val="none" w:sz="0" w:space="0" w:color="auto"/>
            <w:right w:val="none" w:sz="0" w:space="0" w:color="auto"/>
          </w:divBdr>
        </w:div>
        <w:div w:id="867178456">
          <w:marLeft w:val="547"/>
          <w:marRight w:val="0"/>
          <w:marTop w:val="0"/>
          <w:marBottom w:val="0"/>
          <w:divBdr>
            <w:top w:val="none" w:sz="0" w:space="0" w:color="auto"/>
            <w:left w:val="none" w:sz="0" w:space="0" w:color="auto"/>
            <w:bottom w:val="none" w:sz="0" w:space="0" w:color="auto"/>
            <w:right w:val="none" w:sz="0" w:space="0" w:color="auto"/>
          </w:divBdr>
        </w:div>
        <w:div w:id="179340203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89728369">
      <w:bodyDiv w:val="1"/>
      <w:marLeft w:val="0"/>
      <w:marRight w:val="0"/>
      <w:marTop w:val="0"/>
      <w:marBottom w:val="0"/>
      <w:divBdr>
        <w:top w:val="none" w:sz="0" w:space="0" w:color="auto"/>
        <w:left w:val="none" w:sz="0" w:space="0" w:color="auto"/>
        <w:bottom w:val="none" w:sz="0" w:space="0" w:color="auto"/>
        <w:right w:val="none" w:sz="0" w:space="0" w:color="auto"/>
      </w:divBdr>
      <w:divsChild>
        <w:div w:id="330564086">
          <w:marLeft w:val="547"/>
          <w:marRight w:val="0"/>
          <w:marTop w:val="0"/>
          <w:marBottom w:val="0"/>
          <w:divBdr>
            <w:top w:val="none" w:sz="0" w:space="0" w:color="auto"/>
            <w:left w:val="none" w:sz="0" w:space="0" w:color="auto"/>
            <w:bottom w:val="none" w:sz="0" w:space="0" w:color="auto"/>
            <w:right w:val="none" w:sz="0" w:space="0" w:color="auto"/>
          </w:divBdr>
        </w:div>
        <w:div w:id="1862669197">
          <w:marLeft w:val="1166"/>
          <w:marRight w:val="0"/>
          <w:marTop w:val="0"/>
          <w:marBottom w:val="0"/>
          <w:divBdr>
            <w:top w:val="none" w:sz="0" w:space="0" w:color="auto"/>
            <w:left w:val="none" w:sz="0" w:space="0" w:color="auto"/>
            <w:bottom w:val="none" w:sz="0" w:space="0" w:color="auto"/>
            <w:right w:val="none" w:sz="0" w:space="0" w:color="auto"/>
          </w:divBdr>
        </w:div>
        <w:div w:id="1805653567">
          <w:marLeft w:val="1800"/>
          <w:marRight w:val="0"/>
          <w:marTop w:val="0"/>
          <w:marBottom w:val="0"/>
          <w:divBdr>
            <w:top w:val="none" w:sz="0" w:space="0" w:color="auto"/>
            <w:left w:val="none" w:sz="0" w:space="0" w:color="auto"/>
            <w:bottom w:val="none" w:sz="0" w:space="0" w:color="auto"/>
            <w:right w:val="none" w:sz="0" w:space="0" w:color="auto"/>
          </w:divBdr>
        </w:div>
        <w:div w:id="1451700691">
          <w:marLeft w:val="1166"/>
          <w:marRight w:val="0"/>
          <w:marTop w:val="0"/>
          <w:marBottom w:val="0"/>
          <w:divBdr>
            <w:top w:val="none" w:sz="0" w:space="0" w:color="auto"/>
            <w:left w:val="none" w:sz="0" w:space="0" w:color="auto"/>
            <w:bottom w:val="none" w:sz="0" w:space="0" w:color="auto"/>
            <w:right w:val="none" w:sz="0" w:space="0" w:color="auto"/>
          </w:divBdr>
        </w:div>
        <w:div w:id="1105728239">
          <w:marLeft w:val="1800"/>
          <w:marRight w:val="0"/>
          <w:marTop w:val="0"/>
          <w:marBottom w:val="0"/>
          <w:divBdr>
            <w:top w:val="none" w:sz="0" w:space="0" w:color="auto"/>
            <w:left w:val="none" w:sz="0" w:space="0" w:color="auto"/>
            <w:bottom w:val="none" w:sz="0" w:space="0" w:color="auto"/>
            <w:right w:val="none" w:sz="0" w:space="0" w:color="auto"/>
          </w:divBdr>
        </w:div>
        <w:div w:id="855538016">
          <w:marLeft w:val="1166"/>
          <w:marRight w:val="0"/>
          <w:marTop w:val="0"/>
          <w:marBottom w:val="0"/>
          <w:divBdr>
            <w:top w:val="none" w:sz="0" w:space="0" w:color="auto"/>
            <w:left w:val="none" w:sz="0" w:space="0" w:color="auto"/>
            <w:bottom w:val="none" w:sz="0" w:space="0" w:color="auto"/>
            <w:right w:val="none" w:sz="0" w:space="0" w:color="auto"/>
          </w:divBdr>
        </w:div>
        <w:div w:id="1774983158">
          <w:marLeft w:val="1166"/>
          <w:marRight w:val="0"/>
          <w:marTop w:val="0"/>
          <w:marBottom w:val="0"/>
          <w:divBdr>
            <w:top w:val="none" w:sz="0" w:space="0" w:color="auto"/>
            <w:left w:val="none" w:sz="0" w:space="0" w:color="auto"/>
            <w:bottom w:val="none" w:sz="0" w:space="0" w:color="auto"/>
            <w:right w:val="none" w:sz="0" w:space="0" w:color="auto"/>
          </w:divBdr>
        </w:div>
      </w:divsChild>
    </w:div>
    <w:div w:id="900216530">
      <w:bodyDiv w:val="1"/>
      <w:marLeft w:val="0"/>
      <w:marRight w:val="0"/>
      <w:marTop w:val="0"/>
      <w:marBottom w:val="0"/>
      <w:divBdr>
        <w:top w:val="none" w:sz="0" w:space="0" w:color="auto"/>
        <w:left w:val="none" w:sz="0" w:space="0" w:color="auto"/>
        <w:bottom w:val="none" w:sz="0" w:space="0" w:color="auto"/>
        <w:right w:val="none" w:sz="0" w:space="0" w:color="auto"/>
      </w:divBdr>
      <w:divsChild>
        <w:div w:id="352004319">
          <w:marLeft w:val="547"/>
          <w:marRight w:val="0"/>
          <w:marTop w:val="0"/>
          <w:marBottom w:val="0"/>
          <w:divBdr>
            <w:top w:val="none" w:sz="0" w:space="0" w:color="auto"/>
            <w:left w:val="none" w:sz="0" w:space="0" w:color="auto"/>
            <w:bottom w:val="none" w:sz="0" w:space="0" w:color="auto"/>
            <w:right w:val="none" w:sz="0" w:space="0" w:color="auto"/>
          </w:divBdr>
        </w:div>
        <w:div w:id="662657618">
          <w:marLeft w:val="1166"/>
          <w:marRight w:val="0"/>
          <w:marTop w:val="0"/>
          <w:marBottom w:val="0"/>
          <w:divBdr>
            <w:top w:val="none" w:sz="0" w:space="0" w:color="auto"/>
            <w:left w:val="none" w:sz="0" w:space="0" w:color="auto"/>
            <w:bottom w:val="none" w:sz="0" w:space="0" w:color="auto"/>
            <w:right w:val="none" w:sz="0" w:space="0" w:color="auto"/>
          </w:divBdr>
        </w:div>
        <w:div w:id="752362555">
          <w:marLeft w:val="1166"/>
          <w:marRight w:val="0"/>
          <w:marTop w:val="0"/>
          <w:marBottom w:val="0"/>
          <w:divBdr>
            <w:top w:val="none" w:sz="0" w:space="0" w:color="auto"/>
            <w:left w:val="none" w:sz="0" w:space="0" w:color="auto"/>
            <w:bottom w:val="none" w:sz="0" w:space="0" w:color="auto"/>
            <w:right w:val="none" w:sz="0" w:space="0" w:color="auto"/>
          </w:divBdr>
        </w:div>
        <w:div w:id="502860424">
          <w:marLeft w:val="1800"/>
          <w:marRight w:val="0"/>
          <w:marTop w:val="0"/>
          <w:marBottom w:val="0"/>
          <w:divBdr>
            <w:top w:val="none" w:sz="0" w:space="0" w:color="auto"/>
            <w:left w:val="none" w:sz="0" w:space="0" w:color="auto"/>
            <w:bottom w:val="none" w:sz="0" w:space="0" w:color="auto"/>
            <w:right w:val="none" w:sz="0" w:space="0" w:color="auto"/>
          </w:divBdr>
        </w:div>
        <w:div w:id="1378358543">
          <w:marLeft w:val="1166"/>
          <w:marRight w:val="0"/>
          <w:marTop w:val="0"/>
          <w:marBottom w:val="0"/>
          <w:divBdr>
            <w:top w:val="none" w:sz="0" w:space="0" w:color="auto"/>
            <w:left w:val="none" w:sz="0" w:space="0" w:color="auto"/>
            <w:bottom w:val="none" w:sz="0" w:space="0" w:color="auto"/>
            <w:right w:val="none" w:sz="0" w:space="0" w:color="auto"/>
          </w:divBdr>
        </w:div>
        <w:div w:id="521284889">
          <w:marLeft w:val="1800"/>
          <w:marRight w:val="0"/>
          <w:marTop w:val="0"/>
          <w:marBottom w:val="0"/>
          <w:divBdr>
            <w:top w:val="none" w:sz="0" w:space="0" w:color="auto"/>
            <w:left w:val="none" w:sz="0" w:space="0" w:color="auto"/>
            <w:bottom w:val="none" w:sz="0" w:space="0" w:color="auto"/>
            <w:right w:val="none" w:sz="0" w:space="0" w:color="auto"/>
          </w:divBdr>
        </w:div>
        <w:div w:id="365521309">
          <w:marLeft w:val="1800"/>
          <w:marRight w:val="0"/>
          <w:marTop w:val="0"/>
          <w:marBottom w:val="0"/>
          <w:divBdr>
            <w:top w:val="none" w:sz="0" w:space="0" w:color="auto"/>
            <w:left w:val="none" w:sz="0" w:space="0" w:color="auto"/>
            <w:bottom w:val="none" w:sz="0" w:space="0" w:color="auto"/>
            <w:right w:val="none" w:sz="0" w:space="0" w:color="auto"/>
          </w:divBdr>
        </w:div>
        <w:div w:id="1459639426">
          <w:marLeft w:val="547"/>
          <w:marRight w:val="0"/>
          <w:marTop w:val="0"/>
          <w:marBottom w:val="0"/>
          <w:divBdr>
            <w:top w:val="none" w:sz="0" w:space="0" w:color="auto"/>
            <w:left w:val="none" w:sz="0" w:space="0" w:color="auto"/>
            <w:bottom w:val="none" w:sz="0" w:space="0" w:color="auto"/>
            <w:right w:val="none" w:sz="0" w:space="0" w:color="auto"/>
          </w:divBdr>
        </w:div>
        <w:div w:id="1899634602">
          <w:marLeft w:val="1166"/>
          <w:marRight w:val="0"/>
          <w:marTop w:val="0"/>
          <w:marBottom w:val="0"/>
          <w:divBdr>
            <w:top w:val="none" w:sz="0" w:space="0" w:color="auto"/>
            <w:left w:val="none" w:sz="0" w:space="0" w:color="auto"/>
            <w:bottom w:val="none" w:sz="0" w:space="0" w:color="auto"/>
            <w:right w:val="none" w:sz="0" w:space="0" w:color="auto"/>
          </w:divBdr>
        </w:div>
        <w:div w:id="1392844927">
          <w:marLeft w:val="1166"/>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726007">
      <w:bodyDiv w:val="1"/>
      <w:marLeft w:val="0"/>
      <w:marRight w:val="0"/>
      <w:marTop w:val="0"/>
      <w:marBottom w:val="0"/>
      <w:divBdr>
        <w:top w:val="none" w:sz="0" w:space="0" w:color="auto"/>
        <w:left w:val="none" w:sz="0" w:space="0" w:color="auto"/>
        <w:bottom w:val="none" w:sz="0" w:space="0" w:color="auto"/>
        <w:right w:val="none" w:sz="0" w:space="0" w:color="auto"/>
      </w:divBdr>
      <w:divsChild>
        <w:div w:id="1875532015">
          <w:marLeft w:val="547"/>
          <w:marRight w:val="0"/>
          <w:marTop w:val="0"/>
          <w:marBottom w:val="0"/>
          <w:divBdr>
            <w:top w:val="none" w:sz="0" w:space="0" w:color="auto"/>
            <w:left w:val="none" w:sz="0" w:space="0" w:color="auto"/>
            <w:bottom w:val="none" w:sz="0" w:space="0" w:color="auto"/>
            <w:right w:val="none" w:sz="0" w:space="0" w:color="auto"/>
          </w:divBdr>
        </w:div>
        <w:div w:id="1767384345">
          <w:marLeft w:val="1166"/>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2037">
      <w:bodyDiv w:val="1"/>
      <w:marLeft w:val="0"/>
      <w:marRight w:val="0"/>
      <w:marTop w:val="0"/>
      <w:marBottom w:val="0"/>
      <w:divBdr>
        <w:top w:val="none" w:sz="0" w:space="0" w:color="auto"/>
        <w:left w:val="none" w:sz="0" w:space="0" w:color="auto"/>
        <w:bottom w:val="none" w:sz="0" w:space="0" w:color="auto"/>
        <w:right w:val="none" w:sz="0" w:space="0" w:color="auto"/>
      </w:divBdr>
      <w:divsChild>
        <w:div w:id="310522857">
          <w:marLeft w:val="547"/>
          <w:marRight w:val="0"/>
          <w:marTop w:val="0"/>
          <w:marBottom w:val="0"/>
          <w:divBdr>
            <w:top w:val="none" w:sz="0" w:space="0" w:color="auto"/>
            <w:left w:val="none" w:sz="0" w:space="0" w:color="auto"/>
            <w:bottom w:val="none" w:sz="0" w:space="0" w:color="auto"/>
            <w:right w:val="none" w:sz="0" w:space="0" w:color="auto"/>
          </w:divBdr>
        </w:div>
        <w:div w:id="275600500">
          <w:marLeft w:val="547"/>
          <w:marRight w:val="0"/>
          <w:marTop w:val="0"/>
          <w:marBottom w:val="0"/>
          <w:divBdr>
            <w:top w:val="none" w:sz="0" w:space="0" w:color="auto"/>
            <w:left w:val="none" w:sz="0" w:space="0" w:color="auto"/>
            <w:bottom w:val="none" w:sz="0" w:space="0" w:color="auto"/>
            <w:right w:val="none" w:sz="0" w:space="0" w:color="auto"/>
          </w:divBdr>
        </w:div>
        <w:div w:id="1834909575">
          <w:marLeft w:val="547"/>
          <w:marRight w:val="0"/>
          <w:marTop w:val="0"/>
          <w:marBottom w:val="0"/>
          <w:divBdr>
            <w:top w:val="none" w:sz="0" w:space="0" w:color="auto"/>
            <w:left w:val="none" w:sz="0" w:space="0" w:color="auto"/>
            <w:bottom w:val="none" w:sz="0" w:space="0" w:color="auto"/>
            <w:right w:val="none" w:sz="0" w:space="0" w:color="auto"/>
          </w:divBdr>
        </w:div>
        <w:div w:id="460610161">
          <w:marLeft w:val="1166"/>
          <w:marRight w:val="0"/>
          <w:marTop w:val="0"/>
          <w:marBottom w:val="0"/>
          <w:divBdr>
            <w:top w:val="none" w:sz="0" w:space="0" w:color="auto"/>
            <w:left w:val="none" w:sz="0" w:space="0" w:color="auto"/>
            <w:bottom w:val="none" w:sz="0" w:space="0" w:color="auto"/>
            <w:right w:val="none" w:sz="0" w:space="0" w:color="auto"/>
          </w:divBdr>
        </w:div>
        <w:div w:id="1240554961">
          <w:marLeft w:val="1166"/>
          <w:marRight w:val="0"/>
          <w:marTop w:val="0"/>
          <w:marBottom w:val="0"/>
          <w:divBdr>
            <w:top w:val="none" w:sz="0" w:space="0" w:color="auto"/>
            <w:left w:val="none" w:sz="0" w:space="0" w:color="auto"/>
            <w:bottom w:val="none" w:sz="0" w:space="0" w:color="auto"/>
            <w:right w:val="none" w:sz="0" w:space="0" w:color="auto"/>
          </w:divBdr>
        </w:div>
        <w:div w:id="1936090189">
          <w:marLeft w:val="1166"/>
          <w:marRight w:val="0"/>
          <w:marTop w:val="0"/>
          <w:marBottom w:val="0"/>
          <w:divBdr>
            <w:top w:val="none" w:sz="0" w:space="0" w:color="auto"/>
            <w:left w:val="none" w:sz="0" w:space="0" w:color="auto"/>
            <w:bottom w:val="none" w:sz="0" w:space="0" w:color="auto"/>
            <w:right w:val="none" w:sz="0" w:space="0" w:color="auto"/>
          </w:divBdr>
        </w:div>
        <w:div w:id="871460933">
          <w:marLeft w:val="547"/>
          <w:marRight w:val="0"/>
          <w:marTop w:val="0"/>
          <w:marBottom w:val="0"/>
          <w:divBdr>
            <w:top w:val="none" w:sz="0" w:space="0" w:color="auto"/>
            <w:left w:val="none" w:sz="0" w:space="0" w:color="auto"/>
            <w:bottom w:val="none" w:sz="0" w:space="0" w:color="auto"/>
            <w:right w:val="none" w:sz="0" w:space="0" w:color="auto"/>
          </w:divBdr>
        </w:div>
        <w:div w:id="1160006541">
          <w:marLeft w:val="1166"/>
          <w:marRight w:val="0"/>
          <w:marTop w:val="0"/>
          <w:marBottom w:val="0"/>
          <w:divBdr>
            <w:top w:val="none" w:sz="0" w:space="0" w:color="auto"/>
            <w:left w:val="none" w:sz="0" w:space="0" w:color="auto"/>
            <w:bottom w:val="none" w:sz="0" w:space="0" w:color="auto"/>
            <w:right w:val="none" w:sz="0" w:space="0" w:color="auto"/>
          </w:divBdr>
        </w:div>
        <w:div w:id="1017658346">
          <w:marLeft w:val="547"/>
          <w:marRight w:val="0"/>
          <w:marTop w:val="0"/>
          <w:marBottom w:val="0"/>
          <w:divBdr>
            <w:top w:val="none" w:sz="0" w:space="0" w:color="auto"/>
            <w:left w:val="none" w:sz="0" w:space="0" w:color="auto"/>
            <w:bottom w:val="none" w:sz="0" w:space="0" w:color="auto"/>
            <w:right w:val="none" w:sz="0" w:space="0" w:color="auto"/>
          </w:divBdr>
        </w:div>
        <w:div w:id="781536029">
          <w:marLeft w:val="547"/>
          <w:marRight w:val="0"/>
          <w:marTop w:val="0"/>
          <w:marBottom w:val="0"/>
          <w:divBdr>
            <w:top w:val="none" w:sz="0" w:space="0" w:color="auto"/>
            <w:left w:val="none" w:sz="0" w:space="0" w:color="auto"/>
            <w:bottom w:val="none" w:sz="0" w:space="0" w:color="auto"/>
            <w:right w:val="none" w:sz="0" w:space="0" w:color="auto"/>
          </w:divBdr>
        </w:div>
        <w:div w:id="1476797932">
          <w:marLeft w:val="547"/>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50640">
      <w:bodyDiv w:val="1"/>
      <w:marLeft w:val="0"/>
      <w:marRight w:val="0"/>
      <w:marTop w:val="0"/>
      <w:marBottom w:val="0"/>
      <w:divBdr>
        <w:top w:val="none" w:sz="0" w:space="0" w:color="auto"/>
        <w:left w:val="none" w:sz="0" w:space="0" w:color="auto"/>
        <w:bottom w:val="none" w:sz="0" w:space="0" w:color="auto"/>
        <w:right w:val="none" w:sz="0" w:space="0" w:color="auto"/>
      </w:divBdr>
      <w:divsChild>
        <w:div w:id="869025291">
          <w:marLeft w:val="547"/>
          <w:marRight w:val="0"/>
          <w:marTop w:val="0"/>
          <w:marBottom w:val="0"/>
          <w:divBdr>
            <w:top w:val="none" w:sz="0" w:space="0" w:color="auto"/>
            <w:left w:val="none" w:sz="0" w:space="0" w:color="auto"/>
            <w:bottom w:val="none" w:sz="0" w:space="0" w:color="auto"/>
            <w:right w:val="none" w:sz="0" w:space="0" w:color="auto"/>
          </w:divBdr>
        </w:div>
        <w:div w:id="292713835">
          <w:marLeft w:val="1166"/>
          <w:marRight w:val="0"/>
          <w:marTop w:val="0"/>
          <w:marBottom w:val="0"/>
          <w:divBdr>
            <w:top w:val="none" w:sz="0" w:space="0" w:color="auto"/>
            <w:left w:val="none" w:sz="0" w:space="0" w:color="auto"/>
            <w:bottom w:val="none" w:sz="0" w:space="0" w:color="auto"/>
            <w:right w:val="none" w:sz="0" w:space="0" w:color="auto"/>
          </w:divBdr>
        </w:div>
        <w:div w:id="1955821194">
          <w:marLeft w:val="547"/>
          <w:marRight w:val="0"/>
          <w:marTop w:val="0"/>
          <w:marBottom w:val="0"/>
          <w:divBdr>
            <w:top w:val="none" w:sz="0" w:space="0" w:color="auto"/>
            <w:left w:val="none" w:sz="0" w:space="0" w:color="auto"/>
            <w:bottom w:val="none" w:sz="0" w:space="0" w:color="auto"/>
            <w:right w:val="none" w:sz="0" w:space="0" w:color="auto"/>
          </w:divBdr>
        </w:div>
        <w:div w:id="1550527875">
          <w:marLeft w:val="1166"/>
          <w:marRight w:val="0"/>
          <w:marTop w:val="0"/>
          <w:marBottom w:val="0"/>
          <w:divBdr>
            <w:top w:val="none" w:sz="0" w:space="0" w:color="auto"/>
            <w:left w:val="none" w:sz="0" w:space="0" w:color="auto"/>
            <w:bottom w:val="none" w:sz="0" w:space="0" w:color="auto"/>
            <w:right w:val="none" w:sz="0" w:space="0" w:color="auto"/>
          </w:divBdr>
        </w:div>
        <w:div w:id="137380360">
          <w:marLeft w:val="547"/>
          <w:marRight w:val="0"/>
          <w:marTop w:val="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8529799">
      <w:bodyDiv w:val="1"/>
      <w:marLeft w:val="0"/>
      <w:marRight w:val="0"/>
      <w:marTop w:val="0"/>
      <w:marBottom w:val="0"/>
      <w:divBdr>
        <w:top w:val="none" w:sz="0" w:space="0" w:color="auto"/>
        <w:left w:val="none" w:sz="0" w:space="0" w:color="auto"/>
        <w:bottom w:val="none" w:sz="0" w:space="0" w:color="auto"/>
        <w:right w:val="none" w:sz="0" w:space="0" w:color="auto"/>
      </w:divBdr>
      <w:divsChild>
        <w:div w:id="2016489743">
          <w:marLeft w:val="979"/>
          <w:marRight w:val="0"/>
          <w:marTop w:val="53"/>
          <w:marBottom w:val="0"/>
          <w:divBdr>
            <w:top w:val="none" w:sz="0" w:space="0" w:color="auto"/>
            <w:left w:val="none" w:sz="0" w:space="0" w:color="auto"/>
            <w:bottom w:val="none" w:sz="0" w:space="0" w:color="auto"/>
            <w:right w:val="none" w:sz="0" w:space="0" w:color="auto"/>
          </w:divBdr>
        </w:div>
        <w:div w:id="271590430">
          <w:marLeft w:val="979"/>
          <w:marRight w:val="0"/>
          <w:marTop w:val="53"/>
          <w:marBottom w:val="0"/>
          <w:divBdr>
            <w:top w:val="none" w:sz="0" w:space="0" w:color="auto"/>
            <w:left w:val="none" w:sz="0" w:space="0" w:color="auto"/>
            <w:bottom w:val="none" w:sz="0" w:space="0" w:color="auto"/>
            <w:right w:val="none" w:sz="0" w:space="0" w:color="auto"/>
          </w:divBdr>
        </w:div>
        <w:div w:id="2141877155">
          <w:marLeft w:val="979"/>
          <w:marRight w:val="0"/>
          <w:marTop w:val="53"/>
          <w:marBottom w:val="0"/>
          <w:divBdr>
            <w:top w:val="none" w:sz="0" w:space="0" w:color="auto"/>
            <w:left w:val="none" w:sz="0" w:space="0" w:color="auto"/>
            <w:bottom w:val="none" w:sz="0" w:space="0" w:color="auto"/>
            <w:right w:val="none" w:sz="0" w:space="0" w:color="auto"/>
          </w:divBdr>
        </w:div>
      </w:divsChild>
    </w:div>
    <w:div w:id="1389499447">
      <w:bodyDiv w:val="1"/>
      <w:marLeft w:val="0"/>
      <w:marRight w:val="0"/>
      <w:marTop w:val="0"/>
      <w:marBottom w:val="0"/>
      <w:divBdr>
        <w:top w:val="none" w:sz="0" w:space="0" w:color="auto"/>
        <w:left w:val="none" w:sz="0" w:space="0" w:color="auto"/>
        <w:bottom w:val="none" w:sz="0" w:space="0" w:color="auto"/>
        <w:right w:val="none" w:sz="0" w:space="0" w:color="auto"/>
      </w:divBdr>
      <w:divsChild>
        <w:div w:id="149948952">
          <w:marLeft w:val="979"/>
          <w:marRight w:val="0"/>
          <w:marTop w:val="5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3645992">
      <w:bodyDiv w:val="1"/>
      <w:marLeft w:val="0"/>
      <w:marRight w:val="0"/>
      <w:marTop w:val="0"/>
      <w:marBottom w:val="0"/>
      <w:divBdr>
        <w:top w:val="none" w:sz="0" w:space="0" w:color="auto"/>
        <w:left w:val="none" w:sz="0" w:space="0" w:color="auto"/>
        <w:bottom w:val="none" w:sz="0" w:space="0" w:color="auto"/>
        <w:right w:val="none" w:sz="0" w:space="0" w:color="auto"/>
      </w:divBdr>
      <w:divsChild>
        <w:div w:id="240721038">
          <w:marLeft w:val="1267"/>
          <w:marRight w:val="0"/>
          <w:marTop w:val="48"/>
          <w:marBottom w:val="0"/>
          <w:divBdr>
            <w:top w:val="none" w:sz="0" w:space="0" w:color="auto"/>
            <w:left w:val="none" w:sz="0" w:space="0" w:color="auto"/>
            <w:bottom w:val="none" w:sz="0" w:space="0" w:color="auto"/>
            <w:right w:val="none" w:sz="0" w:space="0" w:color="auto"/>
          </w:divBdr>
        </w:div>
        <w:div w:id="2045017442">
          <w:marLeft w:val="1541"/>
          <w:marRight w:val="0"/>
          <w:marTop w:val="46"/>
          <w:marBottom w:val="0"/>
          <w:divBdr>
            <w:top w:val="none" w:sz="0" w:space="0" w:color="auto"/>
            <w:left w:val="none" w:sz="0" w:space="0" w:color="auto"/>
            <w:bottom w:val="none" w:sz="0" w:space="0" w:color="auto"/>
            <w:right w:val="none" w:sz="0" w:space="0" w:color="auto"/>
          </w:divBdr>
        </w:div>
        <w:div w:id="1169522586">
          <w:marLeft w:val="1541"/>
          <w:marRight w:val="0"/>
          <w:marTop w:val="4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9200338">
      <w:bodyDiv w:val="1"/>
      <w:marLeft w:val="0"/>
      <w:marRight w:val="0"/>
      <w:marTop w:val="0"/>
      <w:marBottom w:val="0"/>
      <w:divBdr>
        <w:top w:val="none" w:sz="0" w:space="0" w:color="auto"/>
        <w:left w:val="none" w:sz="0" w:space="0" w:color="auto"/>
        <w:bottom w:val="none" w:sz="0" w:space="0" w:color="auto"/>
        <w:right w:val="none" w:sz="0" w:space="0" w:color="auto"/>
      </w:divBdr>
      <w:divsChild>
        <w:div w:id="926428590">
          <w:marLeft w:val="547"/>
          <w:marRight w:val="0"/>
          <w:marTop w:val="0"/>
          <w:marBottom w:val="0"/>
          <w:divBdr>
            <w:top w:val="none" w:sz="0" w:space="0" w:color="auto"/>
            <w:left w:val="none" w:sz="0" w:space="0" w:color="auto"/>
            <w:bottom w:val="none" w:sz="0" w:space="0" w:color="auto"/>
            <w:right w:val="none" w:sz="0" w:space="0" w:color="auto"/>
          </w:divBdr>
        </w:div>
        <w:div w:id="608197747">
          <w:marLeft w:val="1166"/>
          <w:marRight w:val="0"/>
          <w:marTop w:val="0"/>
          <w:marBottom w:val="0"/>
          <w:divBdr>
            <w:top w:val="none" w:sz="0" w:space="0" w:color="auto"/>
            <w:left w:val="none" w:sz="0" w:space="0" w:color="auto"/>
            <w:bottom w:val="none" w:sz="0" w:space="0" w:color="auto"/>
            <w:right w:val="none" w:sz="0" w:space="0" w:color="auto"/>
          </w:divBdr>
        </w:div>
        <w:div w:id="324600948">
          <w:marLeft w:val="547"/>
          <w:marRight w:val="0"/>
          <w:marTop w:val="0"/>
          <w:marBottom w:val="0"/>
          <w:divBdr>
            <w:top w:val="none" w:sz="0" w:space="0" w:color="auto"/>
            <w:left w:val="none" w:sz="0" w:space="0" w:color="auto"/>
            <w:bottom w:val="none" w:sz="0" w:space="0" w:color="auto"/>
            <w:right w:val="none" w:sz="0" w:space="0" w:color="auto"/>
          </w:divBdr>
        </w:div>
        <w:div w:id="1091463064">
          <w:marLeft w:val="547"/>
          <w:marRight w:val="0"/>
          <w:marTop w:val="0"/>
          <w:marBottom w:val="0"/>
          <w:divBdr>
            <w:top w:val="none" w:sz="0" w:space="0" w:color="auto"/>
            <w:left w:val="none" w:sz="0" w:space="0" w:color="auto"/>
            <w:bottom w:val="none" w:sz="0" w:space="0" w:color="auto"/>
            <w:right w:val="none" w:sz="0" w:space="0" w:color="auto"/>
          </w:divBdr>
        </w:div>
        <w:div w:id="1793012505">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0537910">
      <w:bodyDiv w:val="1"/>
      <w:marLeft w:val="0"/>
      <w:marRight w:val="0"/>
      <w:marTop w:val="0"/>
      <w:marBottom w:val="0"/>
      <w:divBdr>
        <w:top w:val="none" w:sz="0" w:space="0" w:color="auto"/>
        <w:left w:val="none" w:sz="0" w:space="0" w:color="auto"/>
        <w:bottom w:val="none" w:sz="0" w:space="0" w:color="auto"/>
        <w:right w:val="none" w:sz="0" w:space="0" w:color="auto"/>
      </w:divBdr>
      <w:divsChild>
        <w:div w:id="695231618">
          <w:marLeft w:val="547"/>
          <w:marRight w:val="0"/>
          <w:marTop w:val="0"/>
          <w:marBottom w:val="0"/>
          <w:divBdr>
            <w:top w:val="none" w:sz="0" w:space="0" w:color="auto"/>
            <w:left w:val="none" w:sz="0" w:space="0" w:color="auto"/>
            <w:bottom w:val="none" w:sz="0" w:space="0" w:color="auto"/>
            <w:right w:val="none" w:sz="0" w:space="0" w:color="auto"/>
          </w:divBdr>
        </w:div>
        <w:div w:id="1640719282">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341900">
      <w:bodyDiv w:val="1"/>
      <w:marLeft w:val="0"/>
      <w:marRight w:val="0"/>
      <w:marTop w:val="0"/>
      <w:marBottom w:val="0"/>
      <w:divBdr>
        <w:top w:val="none" w:sz="0" w:space="0" w:color="auto"/>
        <w:left w:val="none" w:sz="0" w:space="0" w:color="auto"/>
        <w:bottom w:val="none" w:sz="0" w:space="0" w:color="auto"/>
        <w:right w:val="none" w:sz="0" w:space="0" w:color="auto"/>
      </w:divBdr>
      <w:divsChild>
        <w:div w:id="1731296548">
          <w:marLeft w:val="547"/>
          <w:marRight w:val="0"/>
          <w:marTop w:val="0"/>
          <w:marBottom w:val="0"/>
          <w:divBdr>
            <w:top w:val="none" w:sz="0" w:space="0" w:color="auto"/>
            <w:left w:val="none" w:sz="0" w:space="0" w:color="auto"/>
            <w:bottom w:val="none" w:sz="0" w:space="0" w:color="auto"/>
            <w:right w:val="none" w:sz="0" w:space="0" w:color="auto"/>
          </w:divBdr>
        </w:div>
        <w:div w:id="1716466802">
          <w:marLeft w:val="547"/>
          <w:marRight w:val="0"/>
          <w:marTop w:val="0"/>
          <w:marBottom w:val="0"/>
          <w:divBdr>
            <w:top w:val="none" w:sz="0" w:space="0" w:color="auto"/>
            <w:left w:val="none" w:sz="0" w:space="0" w:color="auto"/>
            <w:bottom w:val="none" w:sz="0" w:space="0" w:color="auto"/>
            <w:right w:val="none" w:sz="0" w:space="0" w:color="auto"/>
          </w:divBdr>
        </w:div>
        <w:div w:id="1311399449">
          <w:marLeft w:val="1166"/>
          <w:marRight w:val="0"/>
          <w:marTop w:val="0"/>
          <w:marBottom w:val="0"/>
          <w:divBdr>
            <w:top w:val="none" w:sz="0" w:space="0" w:color="auto"/>
            <w:left w:val="none" w:sz="0" w:space="0" w:color="auto"/>
            <w:bottom w:val="none" w:sz="0" w:space="0" w:color="auto"/>
            <w:right w:val="none" w:sz="0" w:space="0" w:color="auto"/>
          </w:divBdr>
        </w:div>
        <w:div w:id="484783775">
          <w:marLeft w:val="1800"/>
          <w:marRight w:val="0"/>
          <w:marTop w:val="0"/>
          <w:marBottom w:val="0"/>
          <w:divBdr>
            <w:top w:val="none" w:sz="0" w:space="0" w:color="auto"/>
            <w:left w:val="none" w:sz="0" w:space="0" w:color="auto"/>
            <w:bottom w:val="none" w:sz="0" w:space="0" w:color="auto"/>
            <w:right w:val="none" w:sz="0" w:space="0" w:color="auto"/>
          </w:divBdr>
        </w:div>
        <w:div w:id="1880163280">
          <w:marLeft w:val="547"/>
          <w:marRight w:val="0"/>
          <w:marTop w:val="0"/>
          <w:marBottom w:val="0"/>
          <w:divBdr>
            <w:top w:val="none" w:sz="0" w:space="0" w:color="auto"/>
            <w:left w:val="none" w:sz="0" w:space="0" w:color="auto"/>
            <w:bottom w:val="none" w:sz="0" w:space="0" w:color="auto"/>
            <w:right w:val="none" w:sz="0" w:space="0" w:color="auto"/>
          </w:divBdr>
        </w:div>
        <w:div w:id="9331826">
          <w:marLeft w:val="1166"/>
          <w:marRight w:val="0"/>
          <w:marTop w:val="0"/>
          <w:marBottom w:val="0"/>
          <w:divBdr>
            <w:top w:val="none" w:sz="0" w:space="0" w:color="auto"/>
            <w:left w:val="none" w:sz="0" w:space="0" w:color="auto"/>
            <w:bottom w:val="none" w:sz="0" w:space="0" w:color="auto"/>
            <w:right w:val="none" w:sz="0" w:space="0" w:color="auto"/>
          </w:divBdr>
        </w:div>
        <w:div w:id="1022433472">
          <w:marLeft w:val="547"/>
          <w:marRight w:val="0"/>
          <w:marTop w:val="0"/>
          <w:marBottom w:val="0"/>
          <w:divBdr>
            <w:top w:val="none" w:sz="0" w:space="0" w:color="auto"/>
            <w:left w:val="none" w:sz="0" w:space="0" w:color="auto"/>
            <w:bottom w:val="none" w:sz="0" w:space="0" w:color="auto"/>
            <w:right w:val="none" w:sz="0" w:space="0" w:color="auto"/>
          </w:divBdr>
        </w:div>
        <w:div w:id="32930310">
          <w:marLeft w:val="547"/>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2573329">
      <w:bodyDiv w:val="1"/>
      <w:marLeft w:val="0"/>
      <w:marRight w:val="0"/>
      <w:marTop w:val="0"/>
      <w:marBottom w:val="0"/>
      <w:divBdr>
        <w:top w:val="none" w:sz="0" w:space="0" w:color="auto"/>
        <w:left w:val="none" w:sz="0" w:space="0" w:color="auto"/>
        <w:bottom w:val="none" w:sz="0" w:space="0" w:color="auto"/>
        <w:right w:val="none" w:sz="0" w:space="0" w:color="auto"/>
      </w:divBdr>
      <w:divsChild>
        <w:div w:id="376855624">
          <w:marLeft w:val="979"/>
          <w:marRight w:val="0"/>
          <w:marTop w:val="53"/>
          <w:marBottom w:val="0"/>
          <w:divBdr>
            <w:top w:val="none" w:sz="0" w:space="0" w:color="auto"/>
            <w:left w:val="none" w:sz="0" w:space="0" w:color="auto"/>
            <w:bottom w:val="none" w:sz="0" w:space="0" w:color="auto"/>
            <w:right w:val="none" w:sz="0" w:space="0" w:color="auto"/>
          </w:divBdr>
        </w:div>
        <w:div w:id="1930503890">
          <w:marLeft w:val="1267"/>
          <w:marRight w:val="0"/>
          <w:marTop w:val="5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04417392">
      <w:bodyDiv w:val="1"/>
      <w:marLeft w:val="0"/>
      <w:marRight w:val="0"/>
      <w:marTop w:val="0"/>
      <w:marBottom w:val="0"/>
      <w:divBdr>
        <w:top w:val="none" w:sz="0" w:space="0" w:color="auto"/>
        <w:left w:val="none" w:sz="0" w:space="0" w:color="auto"/>
        <w:bottom w:val="none" w:sz="0" w:space="0" w:color="auto"/>
        <w:right w:val="none" w:sz="0" w:space="0" w:color="auto"/>
      </w:divBdr>
      <w:divsChild>
        <w:div w:id="1273591252">
          <w:marLeft w:val="1267"/>
          <w:marRight w:val="0"/>
          <w:marTop w:val="48"/>
          <w:marBottom w:val="0"/>
          <w:divBdr>
            <w:top w:val="none" w:sz="0" w:space="0" w:color="auto"/>
            <w:left w:val="none" w:sz="0" w:space="0" w:color="auto"/>
            <w:bottom w:val="none" w:sz="0" w:space="0" w:color="auto"/>
            <w:right w:val="none" w:sz="0" w:space="0" w:color="auto"/>
          </w:divBdr>
        </w:div>
      </w:divsChild>
    </w:div>
    <w:div w:id="1617827928">
      <w:bodyDiv w:val="1"/>
      <w:marLeft w:val="0"/>
      <w:marRight w:val="0"/>
      <w:marTop w:val="0"/>
      <w:marBottom w:val="0"/>
      <w:divBdr>
        <w:top w:val="none" w:sz="0" w:space="0" w:color="auto"/>
        <w:left w:val="none" w:sz="0" w:space="0" w:color="auto"/>
        <w:bottom w:val="none" w:sz="0" w:space="0" w:color="auto"/>
        <w:right w:val="none" w:sz="0" w:space="0" w:color="auto"/>
      </w:divBdr>
      <w:divsChild>
        <w:div w:id="1871407599">
          <w:marLeft w:val="547"/>
          <w:marRight w:val="0"/>
          <w:marTop w:val="0"/>
          <w:marBottom w:val="0"/>
          <w:divBdr>
            <w:top w:val="none" w:sz="0" w:space="0" w:color="auto"/>
            <w:left w:val="none" w:sz="0" w:space="0" w:color="auto"/>
            <w:bottom w:val="none" w:sz="0" w:space="0" w:color="auto"/>
            <w:right w:val="none" w:sz="0" w:space="0" w:color="auto"/>
          </w:divBdr>
        </w:div>
        <w:div w:id="1319067548">
          <w:marLeft w:val="1166"/>
          <w:marRight w:val="0"/>
          <w:marTop w:val="0"/>
          <w:marBottom w:val="0"/>
          <w:divBdr>
            <w:top w:val="none" w:sz="0" w:space="0" w:color="auto"/>
            <w:left w:val="none" w:sz="0" w:space="0" w:color="auto"/>
            <w:bottom w:val="none" w:sz="0" w:space="0" w:color="auto"/>
            <w:right w:val="none" w:sz="0" w:space="0" w:color="auto"/>
          </w:divBdr>
        </w:div>
        <w:div w:id="1239444914">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55914706">
      <w:bodyDiv w:val="1"/>
      <w:marLeft w:val="0"/>
      <w:marRight w:val="0"/>
      <w:marTop w:val="0"/>
      <w:marBottom w:val="0"/>
      <w:divBdr>
        <w:top w:val="none" w:sz="0" w:space="0" w:color="auto"/>
        <w:left w:val="none" w:sz="0" w:space="0" w:color="auto"/>
        <w:bottom w:val="none" w:sz="0" w:space="0" w:color="auto"/>
        <w:right w:val="none" w:sz="0" w:space="0" w:color="auto"/>
      </w:divBdr>
      <w:divsChild>
        <w:div w:id="1239171688">
          <w:marLeft w:val="1267"/>
          <w:marRight w:val="0"/>
          <w:marTop w:val="48"/>
          <w:marBottom w:val="0"/>
          <w:divBdr>
            <w:top w:val="none" w:sz="0" w:space="0" w:color="auto"/>
            <w:left w:val="none" w:sz="0" w:space="0" w:color="auto"/>
            <w:bottom w:val="none" w:sz="0" w:space="0" w:color="auto"/>
            <w:right w:val="none" w:sz="0" w:space="0" w:color="auto"/>
          </w:divBdr>
        </w:div>
        <w:div w:id="124128817">
          <w:marLeft w:val="1541"/>
          <w:marRight w:val="0"/>
          <w:marTop w:val="46"/>
          <w:marBottom w:val="0"/>
          <w:divBdr>
            <w:top w:val="none" w:sz="0" w:space="0" w:color="auto"/>
            <w:left w:val="none" w:sz="0" w:space="0" w:color="auto"/>
            <w:bottom w:val="none" w:sz="0" w:space="0" w:color="auto"/>
            <w:right w:val="none" w:sz="0" w:space="0" w:color="auto"/>
          </w:divBdr>
        </w:div>
        <w:div w:id="617686008">
          <w:marLeft w:val="1267"/>
          <w:marRight w:val="0"/>
          <w:marTop w:val="48"/>
          <w:marBottom w:val="0"/>
          <w:divBdr>
            <w:top w:val="none" w:sz="0" w:space="0" w:color="auto"/>
            <w:left w:val="none" w:sz="0" w:space="0" w:color="auto"/>
            <w:bottom w:val="none" w:sz="0" w:space="0" w:color="auto"/>
            <w:right w:val="none" w:sz="0" w:space="0" w:color="auto"/>
          </w:divBdr>
        </w:div>
        <w:div w:id="1925338594">
          <w:marLeft w:val="1541"/>
          <w:marRight w:val="0"/>
          <w:marTop w:val="46"/>
          <w:marBottom w:val="0"/>
          <w:divBdr>
            <w:top w:val="none" w:sz="0" w:space="0" w:color="auto"/>
            <w:left w:val="none" w:sz="0" w:space="0" w:color="auto"/>
            <w:bottom w:val="none" w:sz="0" w:space="0" w:color="auto"/>
            <w:right w:val="none" w:sz="0" w:space="0" w:color="auto"/>
          </w:divBdr>
        </w:div>
        <w:div w:id="1843085165">
          <w:marLeft w:val="1267"/>
          <w:marRight w:val="0"/>
          <w:marTop w:val="48"/>
          <w:marBottom w:val="0"/>
          <w:divBdr>
            <w:top w:val="none" w:sz="0" w:space="0" w:color="auto"/>
            <w:left w:val="none" w:sz="0" w:space="0" w:color="auto"/>
            <w:bottom w:val="none" w:sz="0" w:space="0" w:color="auto"/>
            <w:right w:val="none" w:sz="0" w:space="0" w:color="auto"/>
          </w:divBdr>
        </w:div>
      </w:divsChild>
    </w:div>
    <w:div w:id="1665474406">
      <w:bodyDiv w:val="1"/>
      <w:marLeft w:val="0"/>
      <w:marRight w:val="0"/>
      <w:marTop w:val="0"/>
      <w:marBottom w:val="0"/>
      <w:divBdr>
        <w:top w:val="none" w:sz="0" w:space="0" w:color="auto"/>
        <w:left w:val="none" w:sz="0" w:space="0" w:color="auto"/>
        <w:bottom w:val="none" w:sz="0" w:space="0" w:color="auto"/>
        <w:right w:val="none" w:sz="0" w:space="0" w:color="auto"/>
      </w:divBdr>
      <w:divsChild>
        <w:div w:id="1262569289">
          <w:marLeft w:val="1267"/>
          <w:marRight w:val="0"/>
          <w:marTop w:val="48"/>
          <w:marBottom w:val="0"/>
          <w:divBdr>
            <w:top w:val="none" w:sz="0" w:space="0" w:color="auto"/>
            <w:left w:val="none" w:sz="0" w:space="0" w:color="auto"/>
            <w:bottom w:val="none" w:sz="0" w:space="0" w:color="auto"/>
            <w:right w:val="none" w:sz="0" w:space="0" w:color="auto"/>
          </w:divBdr>
        </w:div>
        <w:div w:id="613245029">
          <w:marLeft w:val="1541"/>
          <w:marRight w:val="0"/>
          <w:marTop w:val="46"/>
          <w:marBottom w:val="0"/>
          <w:divBdr>
            <w:top w:val="none" w:sz="0" w:space="0" w:color="auto"/>
            <w:left w:val="none" w:sz="0" w:space="0" w:color="auto"/>
            <w:bottom w:val="none" w:sz="0" w:space="0" w:color="auto"/>
            <w:right w:val="none" w:sz="0" w:space="0" w:color="auto"/>
          </w:divBdr>
        </w:div>
        <w:div w:id="225067896">
          <w:marLeft w:val="1541"/>
          <w:marRight w:val="0"/>
          <w:marTop w:val="46"/>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89022836">
      <w:bodyDiv w:val="1"/>
      <w:marLeft w:val="0"/>
      <w:marRight w:val="0"/>
      <w:marTop w:val="0"/>
      <w:marBottom w:val="0"/>
      <w:divBdr>
        <w:top w:val="none" w:sz="0" w:space="0" w:color="auto"/>
        <w:left w:val="none" w:sz="0" w:space="0" w:color="auto"/>
        <w:bottom w:val="none" w:sz="0" w:space="0" w:color="auto"/>
        <w:right w:val="none" w:sz="0" w:space="0" w:color="auto"/>
      </w:divBdr>
      <w:divsChild>
        <w:div w:id="787775440">
          <w:marLeft w:val="547"/>
          <w:marRight w:val="0"/>
          <w:marTop w:val="0"/>
          <w:marBottom w:val="0"/>
          <w:divBdr>
            <w:top w:val="none" w:sz="0" w:space="0" w:color="auto"/>
            <w:left w:val="none" w:sz="0" w:space="0" w:color="auto"/>
            <w:bottom w:val="none" w:sz="0" w:space="0" w:color="auto"/>
            <w:right w:val="none" w:sz="0" w:space="0" w:color="auto"/>
          </w:divBdr>
        </w:div>
        <w:div w:id="1923947428">
          <w:marLeft w:val="1166"/>
          <w:marRight w:val="0"/>
          <w:marTop w:val="0"/>
          <w:marBottom w:val="0"/>
          <w:divBdr>
            <w:top w:val="none" w:sz="0" w:space="0" w:color="auto"/>
            <w:left w:val="none" w:sz="0" w:space="0" w:color="auto"/>
            <w:bottom w:val="none" w:sz="0" w:space="0" w:color="auto"/>
            <w:right w:val="none" w:sz="0" w:space="0" w:color="auto"/>
          </w:divBdr>
        </w:div>
        <w:div w:id="2004434226">
          <w:marLeft w:val="547"/>
          <w:marRight w:val="0"/>
          <w:marTop w:val="0"/>
          <w:marBottom w:val="0"/>
          <w:divBdr>
            <w:top w:val="none" w:sz="0" w:space="0" w:color="auto"/>
            <w:left w:val="none" w:sz="0" w:space="0" w:color="auto"/>
            <w:bottom w:val="none" w:sz="0" w:space="0" w:color="auto"/>
            <w:right w:val="none" w:sz="0" w:space="0" w:color="auto"/>
          </w:divBdr>
        </w:div>
        <w:div w:id="596401342">
          <w:marLeft w:val="547"/>
          <w:marRight w:val="0"/>
          <w:marTop w:val="0"/>
          <w:marBottom w:val="0"/>
          <w:divBdr>
            <w:top w:val="none" w:sz="0" w:space="0" w:color="auto"/>
            <w:left w:val="none" w:sz="0" w:space="0" w:color="auto"/>
            <w:bottom w:val="none" w:sz="0" w:space="0" w:color="auto"/>
            <w:right w:val="none" w:sz="0" w:space="0" w:color="auto"/>
          </w:divBdr>
        </w:div>
        <w:div w:id="720205965">
          <w:marLeft w:val="547"/>
          <w:marRight w:val="0"/>
          <w:marTop w:val="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427698">
      <w:bodyDiv w:val="1"/>
      <w:marLeft w:val="0"/>
      <w:marRight w:val="0"/>
      <w:marTop w:val="0"/>
      <w:marBottom w:val="0"/>
      <w:divBdr>
        <w:top w:val="none" w:sz="0" w:space="0" w:color="auto"/>
        <w:left w:val="none" w:sz="0" w:space="0" w:color="auto"/>
        <w:bottom w:val="none" w:sz="0" w:space="0" w:color="auto"/>
        <w:right w:val="none" w:sz="0" w:space="0" w:color="auto"/>
      </w:divBdr>
      <w:divsChild>
        <w:div w:id="212277093">
          <w:marLeft w:val="547"/>
          <w:marRight w:val="0"/>
          <w:marTop w:val="0"/>
          <w:marBottom w:val="0"/>
          <w:divBdr>
            <w:top w:val="none" w:sz="0" w:space="0" w:color="auto"/>
            <w:left w:val="none" w:sz="0" w:space="0" w:color="auto"/>
            <w:bottom w:val="none" w:sz="0" w:space="0" w:color="auto"/>
            <w:right w:val="none" w:sz="0" w:space="0" w:color="auto"/>
          </w:divBdr>
        </w:div>
        <w:div w:id="1307199788">
          <w:marLeft w:val="547"/>
          <w:marRight w:val="0"/>
          <w:marTop w:val="0"/>
          <w:marBottom w:val="0"/>
          <w:divBdr>
            <w:top w:val="none" w:sz="0" w:space="0" w:color="auto"/>
            <w:left w:val="none" w:sz="0" w:space="0" w:color="auto"/>
            <w:bottom w:val="none" w:sz="0" w:space="0" w:color="auto"/>
            <w:right w:val="none" w:sz="0" w:space="0" w:color="auto"/>
          </w:divBdr>
        </w:div>
        <w:div w:id="1758362829">
          <w:marLeft w:val="1166"/>
          <w:marRight w:val="0"/>
          <w:marTop w:val="0"/>
          <w:marBottom w:val="0"/>
          <w:divBdr>
            <w:top w:val="none" w:sz="0" w:space="0" w:color="auto"/>
            <w:left w:val="none" w:sz="0" w:space="0" w:color="auto"/>
            <w:bottom w:val="none" w:sz="0" w:space="0" w:color="auto"/>
            <w:right w:val="none" w:sz="0" w:space="0" w:color="auto"/>
          </w:divBdr>
        </w:div>
        <w:div w:id="943343603">
          <w:marLeft w:val="1800"/>
          <w:marRight w:val="0"/>
          <w:marTop w:val="0"/>
          <w:marBottom w:val="0"/>
          <w:divBdr>
            <w:top w:val="none" w:sz="0" w:space="0" w:color="auto"/>
            <w:left w:val="none" w:sz="0" w:space="0" w:color="auto"/>
            <w:bottom w:val="none" w:sz="0" w:space="0" w:color="auto"/>
            <w:right w:val="none" w:sz="0" w:space="0" w:color="auto"/>
          </w:divBdr>
        </w:div>
        <w:div w:id="1100562727">
          <w:marLeft w:val="547"/>
          <w:marRight w:val="0"/>
          <w:marTop w:val="0"/>
          <w:marBottom w:val="0"/>
          <w:divBdr>
            <w:top w:val="none" w:sz="0" w:space="0" w:color="auto"/>
            <w:left w:val="none" w:sz="0" w:space="0" w:color="auto"/>
            <w:bottom w:val="none" w:sz="0" w:space="0" w:color="auto"/>
            <w:right w:val="none" w:sz="0" w:space="0" w:color="auto"/>
          </w:divBdr>
        </w:div>
        <w:div w:id="51663879">
          <w:marLeft w:val="1166"/>
          <w:marRight w:val="0"/>
          <w:marTop w:val="0"/>
          <w:marBottom w:val="0"/>
          <w:divBdr>
            <w:top w:val="none" w:sz="0" w:space="0" w:color="auto"/>
            <w:left w:val="none" w:sz="0" w:space="0" w:color="auto"/>
            <w:bottom w:val="none" w:sz="0" w:space="0" w:color="auto"/>
            <w:right w:val="none" w:sz="0" w:space="0" w:color="auto"/>
          </w:divBdr>
        </w:div>
        <w:div w:id="275600913">
          <w:marLeft w:val="547"/>
          <w:marRight w:val="0"/>
          <w:marTop w:val="0"/>
          <w:marBottom w:val="0"/>
          <w:divBdr>
            <w:top w:val="none" w:sz="0" w:space="0" w:color="auto"/>
            <w:left w:val="none" w:sz="0" w:space="0" w:color="auto"/>
            <w:bottom w:val="none" w:sz="0" w:space="0" w:color="auto"/>
            <w:right w:val="none" w:sz="0" w:space="0" w:color="auto"/>
          </w:divBdr>
        </w:div>
        <w:div w:id="1741563549">
          <w:marLeft w:val="547"/>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2511709">
      <w:bodyDiv w:val="1"/>
      <w:marLeft w:val="0"/>
      <w:marRight w:val="0"/>
      <w:marTop w:val="0"/>
      <w:marBottom w:val="0"/>
      <w:divBdr>
        <w:top w:val="none" w:sz="0" w:space="0" w:color="auto"/>
        <w:left w:val="none" w:sz="0" w:space="0" w:color="auto"/>
        <w:bottom w:val="none" w:sz="0" w:space="0" w:color="auto"/>
        <w:right w:val="none" w:sz="0" w:space="0" w:color="auto"/>
      </w:divBdr>
      <w:divsChild>
        <w:div w:id="2137678968">
          <w:marLeft w:val="547"/>
          <w:marRight w:val="0"/>
          <w:marTop w:val="0"/>
          <w:marBottom w:val="0"/>
          <w:divBdr>
            <w:top w:val="none" w:sz="0" w:space="0" w:color="auto"/>
            <w:left w:val="none" w:sz="0" w:space="0" w:color="auto"/>
            <w:bottom w:val="none" w:sz="0" w:space="0" w:color="auto"/>
            <w:right w:val="none" w:sz="0" w:space="0" w:color="auto"/>
          </w:divBdr>
        </w:div>
        <w:div w:id="654066035">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2225">
      <w:bodyDiv w:val="1"/>
      <w:marLeft w:val="0"/>
      <w:marRight w:val="0"/>
      <w:marTop w:val="0"/>
      <w:marBottom w:val="0"/>
      <w:divBdr>
        <w:top w:val="none" w:sz="0" w:space="0" w:color="auto"/>
        <w:left w:val="none" w:sz="0" w:space="0" w:color="auto"/>
        <w:bottom w:val="none" w:sz="0" w:space="0" w:color="auto"/>
        <w:right w:val="none" w:sz="0" w:space="0" w:color="auto"/>
      </w:divBdr>
      <w:divsChild>
        <w:div w:id="456220435">
          <w:marLeft w:val="547"/>
          <w:marRight w:val="0"/>
          <w:marTop w:val="0"/>
          <w:marBottom w:val="0"/>
          <w:divBdr>
            <w:top w:val="none" w:sz="0" w:space="0" w:color="auto"/>
            <w:left w:val="none" w:sz="0" w:space="0" w:color="auto"/>
            <w:bottom w:val="none" w:sz="0" w:space="0" w:color="auto"/>
            <w:right w:val="none" w:sz="0" w:space="0" w:color="auto"/>
          </w:divBdr>
        </w:div>
        <w:div w:id="804660609">
          <w:marLeft w:val="1166"/>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8251">
      <w:bodyDiv w:val="1"/>
      <w:marLeft w:val="0"/>
      <w:marRight w:val="0"/>
      <w:marTop w:val="0"/>
      <w:marBottom w:val="0"/>
      <w:divBdr>
        <w:top w:val="none" w:sz="0" w:space="0" w:color="auto"/>
        <w:left w:val="none" w:sz="0" w:space="0" w:color="auto"/>
        <w:bottom w:val="none" w:sz="0" w:space="0" w:color="auto"/>
        <w:right w:val="none" w:sz="0" w:space="0" w:color="auto"/>
      </w:divBdr>
      <w:divsChild>
        <w:div w:id="1989825952">
          <w:marLeft w:val="1267"/>
          <w:marRight w:val="0"/>
          <w:marTop w:val="43"/>
          <w:marBottom w:val="0"/>
          <w:divBdr>
            <w:top w:val="none" w:sz="0" w:space="0" w:color="auto"/>
            <w:left w:val="none" w:sz="0" w:space="0" w:color="auto"/>
            <w:bottom w:val="none" w:sz="0" w:space="0" w:color="auto"/>
            <w:right w:val="none" w:sz="0" w:space="0" w:color="auto"/>
          </w:divBdr>
        </w:div>
        <w:div w:id="932668759">
          <w:marLeft w:val="1267"/>
          <w:marRight w:val="0"/>
          <w:marTop w:val="43"/>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420322">
      <w:bodyDiv w:val="1"/>
      <w:marLeft w:val="0"/>
      <w:marRight w:val="0"/>
      <w:marTop w:val="0"/>
      <w:marBottom w:val="0"/>
      <w:divBdr>
        <w:top w:val="none" w:sz="0" w:space="0" w:color="auto"/>
        <w:left w:val="none" w:sz="0" w:space="0" w:color="auto"/>
        <w:bottom w:val="none" w:sz="0" w:space="0" w:color="auto"/>
        <w:right w:val="none" w:sz="0" w:space="0" w:color="auto"/>
      </w:divBdr>
      <w:divsChild>
        <w:div w:id="1303004712">
          <w:marLeft w:val="1267"/>
          <w:marRight w:val="0"/>
          <w:marTop w:val="48"/>
          <w:marBottom w:val="0"/>
          <w:divBdr>
            <w:top w:val="none" w:sz="0" w:space="0" w:color="auto"/>
            <w:left w:val="none" w:sz="0" w:space="0" w:color="auto"/>
            <w:bottom w:val="none" w:sz="0" w:space="0" w:color="auto"/>
            <w:right w:val="none" w:sz="0" w:space="0" w:color="auto"/>
          </w:divBdr>
        </w:div>
        <w:div w:id="1713772649">
          <w:marLeft w:val="1541"/>
          <w:marRight w:val="0"/>
          <w:marTop w:val="46"/>
          <w:marBottom w:val="0"/>
          <w:divBdr>
            <w:top w:val="none" w:sz="0" w:space="0" w:color="auto"/>
            <w:left w:val="none" w:sz="0" w:space="0" w:color="auto"/>
            <w:bottom w:val="none" w:sz="0" w:space="0" w:color="auto"/>
            <w:right w:val="none" w:sz="0" w:space="0" w:color="auto"/>
          </w:divBdr>
        </w:div>
        <w:div w:id="910503935">
          <w:marLeft w:val="1541"/>
          <w:marRight w:val="0"/>
          <w:marTop w:val="46"/>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8788500">
      <w:bodyDiv w:val="1"/>
      <w:marLeft w:val="0"/>
      <w:marRight w:val="0"/>
      <w:marTop w:val="0"/>
      <w:marBottom w:val="0"/>
      <w:divBdr>
        <w:top w:val="none" w:sz="0" w:space="0" w:color="auto"/>
        <w:left w:val="none" w:sz="0" w:space="0" w:color="auto"/>
        <w:bottom w:val="none" w:sz="0" w:space="0" w:color="auto"/>
        <w:right w:val="none" w:sz="0" w:space="0" w:color="auto"/>
      </w:divBdr>
      <w:divsChild>
        <w:div w:id="668213683">
          <w:marLeft w:val="547"/>
          <w:marRight w:val="0"/>
          <w:marTop w:val="0"/>
          <w:marBottom w:val="0"/>
          <w:divBdr>
            <w:top w:val="none" w:sz="0" w:space="0" w:color="auto"/>
            <w:left w:val="none" w:sz="0" w:space="0" w:color="auto"/>
            <w:bottom w:val="none" w:sz="0" w:space="0" w:color="auto"/>
            <w:right w:val="none" w:sz="0" w:space="0" w:color="auto"/>
          </w:divBdr>
        </w:div>
        <w:div w:id="460658434">
          <w:marLeft w:val="1166"/>
          <w:marRight w:val="0"/>
          <w:marTop w:val="0"/>
          <w:marBottom w:val="0"/>
          <w:divBdr>
            <w:top w:val="none" w:sz="0" w:space="0" w:color="auto"/>
            <w:left w:val="none" w:sz="0" w:space="0" w:color="auto"/>
            <w:bottom w:val="none" w:sz="0" w:space="0" w:color="auto"/>
            <w:right w:val="none" w:sz="0" w:space="0" w:color="auto"/>
          </w:divBdr>
        </w:div>
        <w:div w:id="75135215">
          <w:marLeft w:val="1166"/>
          <w:marRight w:val="0"/>
          <w:marTop w:val="0"/>
          <w:marBottom w:val="0"/>
          <w:divBdr>
            <w:top w:val="none" w:sz="0" w:space="0" w:color="auto"/>
            <w:left w:val="none" w:sz="0" w:space="0" w:color="auto"/>
            <w:bottom w:val="none" w:sz="0" w:space="0" w:color="auto"/>
            <w:right w:val="none" w:sz="0" w:space="0" w:color="auto"/>
          </w:divBdr>
        </w:div>
        <w:div w:id="1698391565">
          <w:marLeft w:val="1166"/>
          <w:marRight w:val="0"/>
          <w:marTop w:val="0"/>
          <w:marBottom w:val="0"/>
          <w:divBdr>
            <w:top w:val="none" w:sz="0" w:space="0" w:color="auto"/>
            <w:left w:val="none" w:sz="0" w:space="0" w:color="auto"/>
            <w:bottom w:val="none" w:sz="0" w:space="0" w:color="auto"/>
            <w:right w:val="none" w:sz="0" w:space="0" w:color="auto"/>
          </w:divBdr>
        </w:div>
        <w:div w:id="871501116">
          <w:marLeft w:val="1166"/>
          <w:marRight w:val="0"/>
          <w:marTop w:val="0"/>
          <w:marBottom w:val="0"/>
          <w:divBdr>
            <w:top w:val="none" w:sz="0" w:space="0" w:color="auto"/>
            <w:left w:val="none" w:sz="0" w:space="0" w:color="auto"/>
            <w:bottom w:val="none" w:sz="0" w:space="0" w:color="auto"/>
            <w:right w:val="none" w:sz="0" w:space="0" w:color="auto"/>
          </w:divBdr>
        </w:div>
        <w:div w:id="1494568234">
          <w:marLeft w:val="547"/>
          <w:marRight w:val="0"/>
          <w:marTop w:val="0"/>
          <w:marBottom w:val="0"/>
          <w:divBdr>
            <w:top w:val="none" w:sz="0" w:space="0" w:color="auto"/>
            <w:left w:val="none" w:sz="0" w:space="0" w:color="auto"/>
            <w:bottom w:val="none" w:sz="0" w:space="0" w:color="auto"/>
            <w:right w:val="none" w:sz="0" w:space="0" w:color="auto"/>
          </w:divBdr>
        </w:div>
      </w:divsChild>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0508925">
      <w:bodyDiv w:val="1"/>
      <w:marLeft w:val="0"/>
      <w:marRight w:val="0"/>
      <w:marTop w:val="0"/>
      <w:marBottom w:val="0"/>
      <w:divBdr>
        <w:top w:val="none" w:sz="0" w:space="0" w:color="auto"/>
        <w:left w:val="none" w:sz="0" w:space="0" w:color="auto"/>
        <w:bottom w:val="none" w:sz="0" w:space="0" w:color="auto"/>
        <w:right w:val="none" w:sz="0" w:space="0" w:color="auto"/>
      </w:divBdr>
      <w:divsChild>
        <w:div w:id="1741368920">
          <w:marLeft w:val="979"/>
          <w:marRight w:val="0"/>
          <w:marTop w:val="50"/>
          <w:marBottom w:val="0"/>
          <w:divBdr>
            <w:top w:val="none" w:sz="0" w:space="0" w:color="auto"/>
            <w:left w:val="none" w:sz="0" w:space="0" w:color="auto"/>
            <w:bottom w:val="none" w:sz="0" w:space="0" w:color="auto"/>
            <w:right w:val="none" w:sz="0" w:space="0" w:color="auto"/>
          </w:divBdr>
        </w:div>
        <w:div w:id="258564246">
          <w:marLeft w:val="979"/>
          <w:marRight w:val="0"/>
          <w:marTop w:val="5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445050">
      <w:bodyDiv w:val="1"/>
      <w:marLeft w:val="0"/>
      <w:marRight w:val="0"/>
      <w:marTop w:val="0"/>
      <w:marBottom w:val="0"/>
      <w:divBdr>
        <w:top w:val="none" w:sz="0" w:space="0" w:color="auto"/>
        <w:left w:val="none" w:sz="0" w:space="0" w:color="auto"/>
        <w:bottom w:val="none" w:sz="0" w:space="0" w:color="auto"/>
        <w:right w:val="none" w:sz="0" w:space="0" w:color="auto"/>
      </w:divBdr>
      <w:divsChild>
        <w:div w:id="1203248554">
          <w:marLeft w:val="547"/>
          <w:marRight w:val="0"/>
          <w:marTop w:val="0"/>
          <w:marBottom w:val="0"/>
          <w:divBdr>
            <w:top w:val="none" w:sz="0" w:space="0" w:color="auto"/>
            <w:left w:val="none" w:sz="0" w:space="0" w:color="auto"/>
            <w:bottom w:val="none" w:sz="0" w:space="0" w:color="auto"/>
            <w:right w:val="none" w:sz="0" w:space="0" w:color="auto"/>
          </w:divBdr>
        </w:div>
        <w:div w:id="2100363854">
          <w:marLeft w:val="1166"/>
          <w:marRight w:val="0"/>
          <w:marTop w:val="0"/>
          <w:marBottom w:val="0"/>
          <w:divBdr>
            <w:top w:val="none" w:sz="0" w:space="0" w:color="auto"/>
            <w:left w:val="none" w:sz="0" w:space="0" w:color="auto"/>
            <w:bottom w:val="none" w:sz="0" w:space="0" w:color="auto"/>
            <w:right w:val="none" w:sz="0" w:space="0" w:color="auto"/>
          </w:divBdr>
        </w:div>
      </w:divsChild>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3513647">
      <w:bodyDiv w:val="1"/>
      <w:marLeft w:val="0"/>
      <w:marRight w:val="0"/>
      <w:marTop w:val="0"/>
      <w:marBottom w:val="0"/>
      <w:divBdr>
        <w:top w:val="none" w:sz="0" w:space="0" w:color="auto"/>
        <w:left w:val="none" w:sz="0" w:space="0" w:color="auto"/>
        <w:bottom w:val="none" w:sz="0" w:space="0" w:color="auto"/>
        <w:right w:val="none" w:sz="0" w:space="0" w:color="auto"/>
      </w:divBdr>
      <w:divsChild>
        <w:div w:id="719329002">
          <w:marLeft w:val="1267"/>
          <w:marRight w:val="0"/>
          <w:marTop w:val="50"/>
          <w:marBottom w:val="0"/>
          <w:divBdr>
            <w:top w:val="none" w:sz="0" w:space="0" w:color="auto"/>
            <w:left w:val="none" w:sz="0" w:space="0" w:color="auto"/>
            <w:bottom w:val="none" w:sz="0" w:space="0" w:color="auto"/>
            <w:right w:val="none" w:sz="0" w:space="0" w:color="auto"/>
          </w:divBdr>
        </w:div>
        <w:div w:id="739788965">
          <w:marLeft w:val="1267"/>
          <w:marRight w:val="0"/>
          <w:marTop w:val="5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33176</TotalTime>
  <Pages>20</Pages>
  <Words>6686</Words>
  <Characters>38115</Characters>
  <Application>Microsoft Office Word</Application>
  <DocSecurity>0</DocSecurity>
  <Lines>317</Lines>
  <Paragraphs>89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2016</cp:revision>
  <cp:lastPrinted>2016-09-21T11:03:00Z</cp:lastPrinted>
  <dcterms:created xsi:type="dcterms:W3CDTF">2019-02-15T07:05:00Z</dcterms:created>
  <dcterms:modified xsi:type="dcterms:W3CDTF">2023-08-10T10:58:00Z</dcterms:modified>
</cp:coreProperties>
</file>